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0A5C7" w14:textId="36302DD9" w:rsidR="003F6A57" w:rsidRDefault="003F6A57" w:rsidP="003F6A57">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9E11B5">
        <w:rPr>
          <w:rFonts w:ascii="Arial" w:hAnsi="Arial" w:cs="Arial"/>
          <w:b/>
          <w:sz w:val="24"/>
          <w:szCs w:val="28"/>
          <w:lang w:val="en-US"/>
        </w:rPr>
        <w:t>8828</w:t>
      </w:r>
    </w:p>
    <w:p w14:paraId="1DA4B124" w14:textId="77777777" w:rsidR="003F6A57" w:rsidRPr="001D2FBF" w:rsidRDefault="003F6A57" w:rsidP="003F6A57">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522C70A4" w14:textId="2D5A0A48" w:rsidR="003F6A57" w:rsidRPr="00AB4182" w:rsidRDefault="003F6A57" w:rsidP="003F6A5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18A7">
        <w:rPr>
          <w:rFonts w:ascii="Arial" w:hAnsi="Arial" w:cs="Arial"/>
          <w:color w:val="000000"/>
          <w:sz w:val="22"/>
        </w:rPr>
        <w:t>4.1.5</w:t>
      </w:r>
    </w:p>
    <w:p w14:paraId="0DEA371F" w14:textId="77777777" w:rsidR="003F6A57" w:rsidRPr="00915D73" w:rsidRDefault="003F6A57" w:rsidP="003F6A57">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6D51572F" w14:textId="73FE4BF4" w:rsidR="003F6A57" w:rsidRPr="00873E1F" w:rsidRDefault="003F6A57" w:rsidP="003F6A57">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lang w:val="en-US"/>
        </w:rPr>
        <w:t xml:space="preserve">Reply </w:t>
      </w:r>
      <w:r w:rsidRPr="003F6A57">
        <w:rPr>
          <w:rFonts w:ascii="Arial" w:hAnsi="Arial" w:cs="Arial"/>
          <w:color w:val="000000"/>
          <w:sz w:val="22"/>
        </w:rPr>
        <w:t>LS on BWP operation without bandwidth restriction</w:t>
      </w:r>
    </w:p>
    <w:p w14:paraId="648A8562" w14:textId="77777777" w:rsidR="003F6A57" w:rsidRPr="00DF181C" w:rsidRDefault="003F6A57" w:rsidP="003F6A57">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312BDC3D" w14:textId="77777777" w:rsidR="003F6A57" w:rsidRPr="001D2FBF" w:rsidRDefault="003F6A57" w:rsidP="00CC40DC">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7AACEF9E" w14:textId="67719409" w:rsidR="003F6A57" w:rsidRDefault="003F6A57" w:rsidP="003F6A57">
      <w:pPr>
        <w:spacing w:before="120" w:after="0"/>
        <w:rPr>
          <w:sz w:val="22"/>
          <w:szCs w:val="22"/>
          <w:lang w:val="en-US"/>
        </w:rPr>
      </w:pPr>
      <w:r>
        <w:rPr>
          <w:rFonts w:hint="eastAsia"/>
          <w:sz w:val="22"/>
          <w:szCs w:val="22"/>
          <w:lang w:val="en-US"/>
        </w:rPr>
        <w:t>I</w:t>
      </w:r>
      <w:r>
        <w:rPr>
          <w:sz w:val="22"/>
          <w:szCs w:val="22"/>
          <w:lang w:val="en-US"/>
        </w:rPr>
        <w:t xml:space="preserve">n the RAN2 LS [1], RAN4 is asked to </w:t>
      </w:r>
      <w:r w:rsidR="000664AD">
        <w:rPr>
          <w:sz w:val="22"/>
          <w:szCs w:val="22"/>
          <w:lang w:val="en-US"/>
        </w:rPr>
        <w:t>answer questions related to BWP operation without bandwidth restriction</w:t>
      </w:r>
      <w:r>
        <w:rPr>
          <w:sz w:val="22"/>
          <w:szCs w:val="22"/>
          <w:lang w:val="en-US"/>
        </w:rPr>
        <w:t>.</w:t>
      </w:r>
    </w:p>
    <w:tbl>
      <w:tblPr>
        <w:tblStyle w:val="afff5"/>
        <w:tblW w:w="0" w:type="auto"/>
        <w:tblInd w:w="0" w:type="dxa"/>
        <w:tblLook w:val="04A0" w:firstRow="1" w:lastRow="0" w:firstColumn="1" w:lastColumn="0" w:noHBand="0" w:noVBand="1"/>
      </w:tblPr>
      <w:tblGrid>
        <w:gridCol w:w="9630"/>
      </w:tblGrid>
      <w:tr w:rsidR="003F6A57" w14:paraId="4C8B0559" w14:textId="77777777" w:rsidTr="00DD494C">
        <w:tc>
          <w:tcPr>
            <w:tcW w:w="9630" w:type="dxa"/>
          </w:tcPr>
          <w:p w14:paraId="0A485416" w14:textId="4B966CAF" w:rsidR="000664AD" w:rsidRPr="000664AD" w:rsidRDefault="000664AD" w:rsidP="000664AD">
            <w:pPr>
              <w:spacing w:afterLines="50" w:after="120"/>
              <w:rPr>
                <w:rFonts w:ascii="Arial" w:eastAsiaTheme="minorEastAsia" w:hAnsi="Arial" w:cs="Arial"/>
                <w:sz w:val="36"/>
                <w:szCs w:val="36"/>
                <w:lang w:eastAsia="zh-CN"/>
              </w:rPr>
            </w:pPr>
            <w:r>
              <w:rPr>
                <w:rFonts w:ascii="Arial" w:eastAsiaTheme="minorEastAsia" w:hAnsi="Arial" w:cs="Arial"/>
                <w:sz w:val="36"/>
                <w:szCs w:val="36"/>
                <w:lang w:eastAsia="zh-CN"/>
              </w:rPr>
              <w:t>1</w:t>
            </w:r>
            <w:r w:rsidRPr="000664AD">
              <w:rPr>
                <w:rFonts w:ascii="Arial" w:eastAsiaTheme="minorEastAsia" w:hAnsi="Arial" w:cs="Arial"/>
                <w:sz w:val="36"/>
                <w:szCs w:val="36"/>
                <w:lang w:eastAsia="zh-CN"/>
              </w:rPr>
              <w:t xml:space="preserve"> </w:t>
            </w:r>
            <w:r>
              <w:rPr>
                <w:rFonts w:ascii="Arial" w:eastAsiaTheme="minorEastAsia" w:hAnsi="Arial" w:cs="Arial"/>
                <w:sz w:val="36"/>
                <w:szCs w:val="36"/>
                <w:lang w:eastAsia="zh-CN"/>
              </w:rPr>
              <w:t>Overall description</w:t>
            </w:r>
          </w:p>
          <w:p w14:paraId="56145A89" w14:textId="0D337132" w:rsidR="000664AD" w:rsidRPr="0051550D" w:rsidRDefault="000664AD" w:rsidP="000664AD">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behaviour, and </w:t>
            </w:r>
            <w:proofErr w:type="spellStart"/>
            <w:r>
              <w:rPr>
                <w:rFonts w:eastAsiaTheme="minorEastAsia"/>
                <w:sz w:val="21"/>
                <w:szCs w:val="21"/>
                <w:lang w:eastAsia="ja-JP"/>
              </w:rPr>
              <w:t>RedCap</w:t>
            </w:r>
            <w:proofErr w:type="spellEnd"/>
            <w:r>
              <w:rPr>
                <w:rFonts w:eastAsiaTheme="minorEastAsia"/>
                <w:sz w:val="21"/>
                <w:szCs w:val="21"/>
                <w:lang w:eastAsia="ja-JP"/>
              </w:rPr>
              <w:t xml:space="preserve"> is out of the scope.</w:t>
            </w:r>
          </w:p>
          <w:p w14:paraId="65E20DC3" w14:textId="77777777" w:rsidR="000664AD" w:rsidRPr="00E23825" w:rsidRDefault="000664AD" w:rsidP="000664AD">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measurements are</w:t>
            </w:r>
            <w:r w:rsidRPr="00E23825">
              <w:rPr>
                <w:sz w:val="21"/>
                <w:szCs w:val="21"/>
              </w:rPr>
              <w:t xml:space="preserve"> used.</w:t>
            </w:r>
          </w:p>
          <w:tbl>
            <w:tblPr>
              <w:tblStyle w:val="afff5"/>
              <w:tblW w:w="0" w:type="auto"/>
              <w:tblInd w:w="0" w:type="dxa"/>
              <w:tblLook w:val="04A0" w:firstRow="1" w:lastRow="0" w:firstColumn="1" w:lastColumn="0" w:noHBand="0" w:noVBand="1"/>
            </w:tblPr>
            <w:tblGrid>
              <w:gridCol w:w="9404"/>
            </w:tblGrid>
            <w:tr w:rsidR="000664AD" w:rsidRPr="00E23825" w14:paraId="5308A717" w14:textId="77777777" w:rsidTr="00DD494C">
              <w:tc>
                <w:tcPr>
                  <w:tcW w:w="9631" w:type="dxa"/>
                </w:tcPr>
                <w:p w14:paraId="2C36E36F" w14:textId="77777777" w:rsidR="000664AD" w:rsidRPr="00E23825" w:rsidRDefault="000664AD" w:rsidP="000664AD">
                  <w:pPr>
                    <w:spacing w:afterLines="50" w:after="120"/>
                    <w:rPr>
                      <w:sz w:val="21"/>
                      <w:szCs w:val="21"/>
                    </w:rPr>
                  </w:pPr>
                  <w:bookmarkStart w:id="5" w:name="_Toc20387981"/>
                  <w:bookmarkStart w:id="6" w:name="_Toc29376061"/>
                  <w:bookmarkStart w:id="7" w:name="_Toc37231952"/>
                  <w:bookmarkStart w:id="8" w:name="_Toc46502007"/>
                  <w:bookmarkStart w:id="9" w:name="_Toc51971355"/>
                  <w:bookmarkStart w:id="10" w:name="_Toc52551338"/>
                  <w:bookmarkStart w:id="11" w:name="_Toc90589865"/>
                  <w:r w:rsidRPr="00E23825">
                    <w:rPr>
                      <w:sz w:val="21"/>
                      <w:szCs w:val="21"/>
                    </w:rPr>
                    <w:t>9.2.3.1</w:t>
                  </w:r>
                  <w:r w:rsidRPr="00E23825">
                    <w:rPr>
                      <w:sz w:val="21"/>
                      <w:szCs w:val="21"/>
                    </w:rPr>
                    <w:tab/>
                    <w:t>Overview</w:t>
                  </w:r>
                  <w:bookmarkEnd w:id="5"/>
                  <w:bookmarkEnd w:id="6"/>
                  <w:bookmarkEnd w:id="7"/>
                  <w:bookmarkEnd w:id="8"/>
                  <w:bookmarkEnd w:id="9"/>
                  <w:bookmarkEnd w:id="10"/>
                  <w:bookmarkEnd w:id="11"/>
                </w:p>
                <w:p w14:paraId="50BFDAE3" w14:textId="77777777" w:rsidR="000664AD" w:rsidRPr="00E23825" w:rsidRDefault="000664AD" w:rsidP="000664AD">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6B3D0DD4" w14:textId="77777777" w:rsidR="000664AD" w:rsidRPr="00E23825" w:rsidRDefault="000664AD" w:rsidP="000664AD">
                  <w:pPr>
                    <w:spacing w:afterLines="50" w:after="120"/>
                    <w:rPr>
                      <w:sz w:val="21"/>
                      <w:szCs w:val="21"/>
                    </w:rPr>
                  </w:pPr>
                  <w:bookmarkStart w:id="12" w:name="_Toc20387990"/>
                  <w:bookmarkStart w:id="13" w:name="_Toc29376070"/>
                  <w:bookmarkStart w:id="14" w:name="_Toc37231964"/>
                  <w:bookmarkStart w:id="15" w:name="_Toc46502021"/>
                  <w:bookmarkStart w:id="16" w:name="_Toc51971369"/>
                  <w:bookmarkStart w:id="17" w:name="_Toc52551352"/>
                  <w:bookmarkStart w:id="18" w:name="_Toc90589879"/>
                  <w:r w:rsidRPr="00E23825">
                    <w:rPr>
                      <w:sz w:val="21"/>
                      <w:szCs w:val="21"/>
                    </w:rPr>
                    <w:t>9.2.7</w:t>
                  </w:r>
                  <w:r w:rsidRPr="00E23825">
                    <w:rPr>
                      <w:sz w:val="21"/>
                      <w:szCs w:val="21"/>
                    </w:rPr>
                    <w:tab/>
                    <w:t>Radio Link Failure</w:t>
                  </w:r>
                  <w:bookmarkEnd w:id="12"/>
                  <w:bookmarkEnd w:id="13"/>
                  <w:bookmarkEnd w:id="14"/>
                  <w:bookmarkEnd w:id="15"/>
                  <w:bookmarkEnd w:id="16"/>
                  <w:bookmarkEnd w:id="17"/>
                  <w:bookmarkEnd w:id="18"/>
                </w:p>
                <w:p w14:paraId="20487647" w14:textId="77777777" w:rsidR="000664AD" w:rsidRPr="00E23825" w:rsidRDefault="000664AD" w:rsidP="000664AD">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16EE49CD" w14:textId="77777777" w:rsidR="000664AD" w:rsidRPr="00E23825" w:rsidRDefault="000664AD" w:rsidP="000664AD">
                  <w:pPr>
                    <w:spacing w:afterLines="50" w:after="120"/>
                    <w:rPr>
                      <w:sz w:val="21"/>
                      <w:szCs w:val="21"/>
                    </w:rPr>
                  </w:pPr>
                  <w:bookmarkStart w:id="19" w:name="_Toc37231965"/>
                  <w:bookmarkStart w:id="20" w:name="_Toc46502022"/>
                  <w:bookmarkStart w:id="21" w:name="_Toc51971370"/>
                  <w:bookmarkStart w:id="22" w:name="_Toc52551353"/>
                  <w:bookmarkStart w:id="23" w:name="_Toc90589880"/>
                  <w:r w:rsidRPr="00E23825">
                    <w:rPr>
                      <w:sz w:val="21"/>
                      <w:szCs w:val="21"/>
                    </w:rPr>
                    <w:t>9.2.8</w:t>
                  </w:r>
                  <w:r w:rsidRPr="00E23825">
                    <w:rPr>
                      <w:sz w:val="21"/>
                      <w:szCs w:val="21"/>
                    </w:rPr>
                    <w:tab/>
                    <w:t>Beam failure detection and recovery</w:t>
                  </w:r>
                  <w:bookmarkEnd w:id="19"/>
                  <w:bookmarkEnd w:id="20"/>
                  <w:bookmarkEnd w:id="21"/>
                  <w:bookmarkEnd w:id="22"/>
                  <w:bookmarkEnd w:id="23"/>
                </w:p>
                <w:p w14:paraId="4E92064D" w14:textId="77777777" w:rsidR="000664AD" w:rsidRPr="00E23825" w:rsidRDefault="000664AD" w:rsidP="000664AD">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0DFF0582" w14:textId="77777777" w:rsidR="000664AD" w:rsidRDefault="000664AD" w:rsidP="000664AD">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p>
          <w:p w14:paraId="0B831223" w14:textId="77777777" w:rsidR="000664AD" w:rsidRPr="00E50150" w:rsidRDefault="000664AD" w:rsidP="00CC40DC">
            <w:pPr>
              <w:pStyle w:val="a3"/>
              <w:numPr>
                <w:ilvl w:val="0"/>
                <w:numId w:val="26"/>
              </w:numPr>
              <w:spacing w:afterLines="50"/>
              <w:rPr>
                <w:rFonts w:eastAsiaTheme="minorEastAsia"/>
                <w:sz w:val="21"/>
                <w:szCs w:val="21"/>
                <w:lang w:eastAsia="ja-JP"/>
              </w:rPr>
            </w:pPr>
            <w:r>
              <w:rPr>
                <w:rFonts w:eastAsiaTheme="minorEastAsia"/>
                <w:sz w:val="21"/>
                <w:szCs w:val="21"/>
                <w:lang w:eastAsia="ja-JP"/>
              </w:rPr>
              <w:t xml:space="preserve">it supports </w:t>
            </w:r>
            <w:r w:rsidRPr="00E50150">
              <w:rPr>
                <w:rFonts w:eastAsiaTheme="minorEastAsia"/>
                <w:sz w:val="21"/>
                <w:szCs w:val="21"/>
                <w:lang w:eastAsia="ja-JP"/>
              </w:rPr>
              <w:t xml:space="preserve">BWP operation without bandwidth restriction, </w:t>
            </w:r>
            <w:proofErr w:type="gramStart"/>
            <w:r w:rsidRPr="00E50150">
              <w:rPr>
                <w:rFonts w:eastAsiaTheme="minorEastAsia"/>
                <w:sz w:val="21"/>
                <w:szCs w:val="21"/>
                <w:lang w:eastAsia="ja-JP"/>
              </w:rPr>
              <w:t>i.e.</w:t>
            </w:r>
            <w:proofErr w:type="gramEnd"/>
            <w:r w:rsidRPr="00E50150">
              <w:rPr>
                <w:rFonts w:eastAsiaTheme="minorEastAsia"/>
                <w:sz w:val="21"/>
                <w:szCs w:val="21"/>
                <w:lang w:eastAsia="ja-JP"/>
              </w:rPr>
              <w:t xml:space="preserve"> configured DL BWP does not contain</w:t>
            </w:r>
            <w:r>
              <w:rPr>
                <w:rFonts w:ascii="Times New Roman" w:eastAsia="Times New Roman" w:hAnsi="Times New Roman" w:cs="Arial"/>
                <w:szCs w:val="18"/>
                <w:lang w:eastAsia="ja-JP"/>
              </w:rPr>
              <w:t xml:space="preserve"> </w:t>
            </w:r>
            <w:r>
              <w:rPr>
                <w:rFonts w:eastAsiaTheme="minorEastAsia"/>
                <w:sz w:val="21"/>
                <w:szCs w:val="21"/>
                <w:lang w:eastAsia="ja-JP"/>
              </w:rPr>
              <w:t xml:space="preserve">SSB </w:t>
            </w:r>
            <w:r w:rsidRPr="00E23825">
              <w:rPr>
                <w:sz w:val="21"/>
                <w:szCs w:val="21"/>
              </w:rPr>
              <w:t>associated to the initial DL BWP</w:t>
            </w:r>
            <w:r>
              <w:rPr>
                <w:rFonts w:eastAsia="Times New Roman" w:cs="Arial"/>
                <w:szCs w:val="18"/>
                <w:lang w:eastAsia="ja-JP"/>
              </w:rPr>
              <w:t>; and</w:t>
            </w:r>
          </w:p>
          <w:p w14:paraId="3E5B8E40" w14:textId="77777777" w:rsidR="000664AD" w:rsidRPr="00E50150" w:rsidRDefault="000664AD" w:rsidP="00CC40DC">
            <w:pPr>
              <w:pStyle w:val="a3"/>
              <w:numPr>
                <w:ilvl w:val="0"/>
                <w:numId w:val="26"/>
              </w:numPr>
              <w:spacing w:afterLines="50"/>
              <w:rPr>
                <w:rFonts w:eastAsiaTheme="minorEastAsia"/>
                <w:sz w:val="21"/>
                <w:szCs w:val="21"/>
                <w:lang w:eastAsia="ja-JP"/>
              </w:rPr>
            </w:pPr>
            <w:r>
              <w:rPr>
                <w:rFonts w:eastAsiaTheme="minorEastAsia"/>
                <w:sz w:val="21"/>
                <w:szCs w:val="21"/>
                <w:lang w:eastAsia="ja-JP"/>
              </w:rPr>
              <w:t>it does not support CSI-RS based RLM/BFD.</w:t>
            </w:r>
          </w:p>
          <w:p w14:paraId="596CF64E" w14:textId="77777777" w:rsidR="000664AD" w:rsidRPr="00E50150" w:rsidRDefault="000664AD" w:rsidP="000664AD">
            <w:pPr>
              <w:spacing w:afterLines="50" w:after="120"/>
              <w:rPr>
                <w:rFonts w:eastAsiaTheme="minorEastAsia"/>
                <w:sz w:val="21"/>
                <w:szCs w:val="21"/>
                <w:lang w:eastAsia="ja-JP"/>
              </w:rPr>
            </w:pPr>
            <w:r>
              <w:rPr>
                <w:rFonts w:eastAsiaTheme="minorEastAsia"/>
                <w:sz w:val="21"/>
                <w:szCs w:val="21"/>
                <w:lang w:eastAsia="ja-JP"/>
              </w:rPr>
              <w:t>(</w:t>
            </w:r>
            <w:r w:rsidRPr="00E50150">
              <w:rPr>
                <w:rFonts w:eastAsiaTheme="minorEastAsia"/>
                <w:sz w:val="21"/>
                <w:szCs w:val="21"/>
                <w:lang w:eastAsia="ja-JP"/>
              </w:rPr>
              <w:t xml:space="preserve">The corresponding </w:t>
            </w:r>
            <w:r>
              <w:rPr>
                <w:rFonts w:eastAsiaTheme="minorEastAsia"/>
                <w:sz w:val="21"/>
                <w:szCs w:val="21"/>
                <w:lang w:eastAsia="ja-JP"/>
              </w:rPr>
              <w:t>feature group definitions</w:t>
            </w:r>
            <w:r w:rsidRPr="00E50150">
              <w:rPr>
                <w:rFonts w:eastAsiaTheme="minorEastAsia"/>
                <w:sz w:val="21"/>
                <w:szCs w:val="21"/>
                <w:lang w:eastAsia="ja-JP"/>
              </w:rPr>
              <w:t xml:space="preserve"> </w:t>
            </w:r>
            <w:r>
              <w:rPr>
                <w:rFonts w:eastAsiaTheme="minorEastAsia"/>
                <w:sz w:val="21"/>
                <w:szCs w:val="21"/>
                <w:lang w:eastAsia="ja-JP"/>
              </w:rPr>
              <w:t>inTR38.822</w:t>
            </w:r>
            <w:r w:rsidRPr="00E50150">
              <w:rPr>
                <w:rFonts w:eastAsiaTheme="minorEastAsia"/>
                <w:sz w:val="21"/>
                <w:szCs w:val="21"/>
                <w:lang w:eastAsia="ja-JP"/>
              </w:rPr>
              <w:t xml:space="preserve"> can be found in Annex.</w:t>
            </w:r>
            <w:r>
              <w:rPr>
                <w:rFonts w:eastAsiaTheme="minorEastAsia"/>
                <w:sz w:val="21"/>
                <w:szCs w:val="21"/>
                <w:lang w:eastAsia="ja-JP"/>
              </w:rPr>
              <w:t>)</w:t>
            </w:r>
          </w:p>
          <w:p w14:paraId="4431EBFF" w14:textId="77777777" w:rsidR="000664AD" w:rsidRDefault="000664AD" w:rsidP="000664AD">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Pr="00E23825">
              <w:rPr>
                <w:sz w:val="21"/>
                <w:szCs w:val="21"/>
              </w:rPr>
              <w:t>associated to the initial DL BWP</w:t>
            </w:r>
            <w:r>
              <w:rPr>
                <w:rFonts w:eastAsiaTheme="minorEastAsia"/>
                <w:sz w:val="21"/>
                <w:szCs w:val="21"/>
                <w:lang w:eastAsia="ja-JP"/>
              </w:rPr>
              <w:t>, while not configuring CSI-RS for BM/RLM/BFD. For this scenario, RAN2 come to the following questions.</w:t>
            </w:r>
          </w:p>
          <w:p w14:paraId="4A37716C" w14:textId="77777777" w:rsidR="000664AD" w:rsidRPr="00626E08" w:rsidRDefault="000664AD" w:rsidP="000664AD">
            <w:pPr>
              <w:spacing w:beforeLines="100" w:before="240" w:afterLines="50" w:after="120"/>
              <w:rPr>
                <w:b/>
                <w:bCs/>
                <w:sz w:val="21"/>
                <w:szCs w:val="21"/>
              </w:rPr>
            </w:pPr>
            <w:r>
              <w:rPr>
                <w:b/>
                <w:bCs/>
                <w:sz w:val="21"/>
                <w:szCs w:val="21"/>
              </w:rPr>
              <w:t>Question 1:</w:t>
            </w:r>
          </w:p>
          <w:p w14:paraId="4C0729A1" w14:textId="77777777" w:rsidR="000664AD" w:rsidRDefault="000664AD" w:rsidP="000664AD">
            <w:pPr>
              <w:spacing w:afterLines="50" w:after="120"/>
              <w:rPr>
                <w:sz w:val="21"/>
                <w:szCs w:val="21"/>
              </w:rPr>
            </w:pPr>
            <w:r>
              <w:rPr>
                <w:sz w:val="21"/>
                <w:szCs w:val="21"/>
              </w:rPr>
              <w:lastRenderedPageBreak/>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49D4E6D2" w14:textId="77777777" w:rsidR="000664AD" w:rsidRPr="00626E08" w:rsidRDefault="000664AD" w:rsidP="000664AD">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07A7DE42" w14:textId="6143EE4E" w:rsidR="000664AD" w:rsidRDefault="000664AD" w:rsidP="000664AD">
            <w:pPr>
              <w:spacing w:afterLines="50" w:after="120"/>
              <w:rPr>
                <w:sz w:val="21"/>
                <w:szCs w:val="21"/>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061A215F" w14:textId="3AF82E4E" w:rsidR="000664AD" w:rsidRDefault="000664AD" w:rsidP="000664AD">
            <w:pPr>
              <w:spacing w:afterLines="50" w:after="120"/>
              <w:rPr>
                <w:rFonts w:eastAsiaTheme="minorEastAsia"/>
                <w:sz w:val="21"/>
                <w:szCs w:val="21"/>
              </w:rPr>
            </w:pPr>
          </w:p>
          <w:p w14:paraId="5E153EE6" w14:textId="176DCE3F" w:rsidR="000664AD" w:rsidRPr="000664AD" w:rsidRDefault="000664AD" w:rsidP="000664AD">
            <w:pPr>
              <w:spacing w:afterLines="50" w:after="120"/>
              <w:rPr>
                <w:rFonts w:ascii="Arial" w:eastAsiaTheme="minorEastAsia" w:hAnsi="Arial" w:cs="Arial"/>
                <w:sz w:val="36"/>
                <w:szCs w:val="36"/>
                <w:lang w:eastAsia="zh-CN"/>
              </w:rPr>
            </w:pPr>
            <w:r w:rsidRPr="000664AD">
              <w:rPr>
                <w:rFonts w:ascii="Arial" w:eastAsiaTheme="minorEastAsia" w:hAnsi="Arial" w:cs="Arial"/>
                <w:sz w:val="36"/>
                <w:szCs w:val="36"/>
                <w:lang w:eastAsia="zh-CN"/>
              </w:rPr>
              <w:t>2 Actions</w:t>
            </w:r>
          </w:p>
          <w:p w14:paraId="61DA8C84" w14:textId="77777777" w:rsidR="000664AD" w:rsidRPr="003F6DAF" w:rsidRDefault="000664AD" w:rsidP="000664AD">
            <w:pPr>
              <w:autoSpaceDN w:val="0"/>
              <w:adjustRightInd w:val="0"/>
              <w:spacing w:after="120"/>
              <w:ind w:left="1985" w:hanging="1985"/>
              <w:rPr>
                <w:rFonts w:ascii="Arial" w:eastAsia="Yu Mincho" w:hAnsi="Arial" w:cs="Arial"/>
                <w:b/>
              </w:rPr>
            </w:pPr>
            <w:r w:rsidRPr="003F6DAF">
              <w:rPr>
                <w:rFonts w:ascii="Arial" w:eastAsia="Yu Mincho" w:hAnsi="Arial" w:cs="Arial"/>
                <w:b/>
              </w:rPr>
              <w:t>To</w:t>
            </w:r>
            <w:r>
              <w:rPr>
                <w:rFonts w:ascii="Arial" w:eastAsia="Yu Mincho" w:hAnsi="Arial" w:cs="Arial"/>
                <w:b/>
              </w:rPr>
              <w:t xml:space="preserve"> RAN4</w:t>
            </w:r>
          </w:p>
          <w:p w14:paraId="308A8131" w14:textId="725C9F5D" w:rsidR="003F6A57" w:rsidRPr="00655583" w:rsidRDefault="000664AD" w:rsidP="000664AD">
            <w:pPr>
              <w:autoSpaceDN w:val="0"/>
              <w:adjustRightInd w:val="0"/>
              <w:spacing w:after="120"/>
              <w:ind w:left="993" w:hanging="993"/>
              <w:rPr>
                <w:rFonts w:eastAsia="Malgun Gothic"/>
                <w:sz w:val="22"/>
                <w:szCs w:val="22"/>
                <w:lang w:val="en-US"/>
              </w:rPr>
            </w:pPr>
            <w:r w:rsidRPr="003F6DAF">
              <w:rPr>
                <w:rFonts w:ascii="Arial" w:eastAsia="Yu Mincho" w:hAnsi="Arial" w:cs="Arial"/>
                <w:b/>
              </w:rPr>
              <w:t xml:space="preserve">ACTION: </w:t>
            </w:r>
            <w:r w:rsidRPr="00097B14">
              <w:rPr>
                <w:rFonts w:eastAsia="Yu Mincho"/>
                <w:bCs/>
                <w:sz w:val="21"/>
                <w:szCs w:val="21"/>
              </w:rPr>
              <w:t xml:space="preserve">RAN2 would like to ask </w:t>
            </w:r>
            <w:r>
              <w:rPr>
                <w:rFonts w:eastAsia="Yu Mincho"/>
                <w:bCs/>
                <w:sz w:val="21"/>
                <w:szCs w:val="21"/>
              </w:rPr>
              <w:t xml:space="preserve">RAN1 and </w:t>
            </w:r>
            <w:r w:rsidRPr="00097B14">
              <w:rPr>
                <w:rFonts w:eastAsia="Yu Mincho"/>
                <w:bCs/>
                <w:sz w:val="21"/>
                <w:szCs w:val="21"/>
              </w:rPr>
              <w:t>RAN4 to answer the questions in this LS.</w:t>
            </w:r>
          </w:p>
        </w:tc>
      </w:tr>
    </w:tbl>
    <w:p w14:paraId="0C590B4A" w14:textId="4BCF4C3E" w:rsidR="003F6A57" w:rsidRPr="001D2FBF" w:rsidRDefault="003F6A57" w:rsidP="003F6A57">
      <w:pPr>
        <w:spacing w:before="120" w:after="0"/>
        <w:rPr>
          <w:sz w:val="22"/>
          <w:szCs w:val="22"/>
          <w:lang w:val="en-US"/>
        </w:rPr>
      </w:pPr>
      <w:r>
        <w:rPr>
          <w:sz w:val="22"/>
          <w:szCs w:val="22"/>
          <w:lang w:val="en-US"/>
        </w:rPr>
        <w:lastRenderedPageBreak/>
        <w:t xml:space="preserve">In this contribution, we provide our views on </w:t>
      </w:r>
      <w:r w:rsidR="00EE4292">
        <w:rPr>
          <w:sz w:val="22"/>
          <w:szCs w:val="22"/>
          <w:lang w:val="en-US"/>
        </w:rPr>
        <w:t>BWP operation without bandwidth restriction</w:t>
      </w:r>
      <w:r>
        <w:rPr>
          <w:sz w:val="22"/>
          <w:szCs w:val="22"/>
          <w:lang w:val="en-US"/>
        </w:rPr>
        <w:t xml:space="preserve"> for </w:t>
      </w:r>
      <w:r w:rsidR="00EE4292">
        <w:rPr>
          <w:sz w:val="22"/>
          <w:szCs w:val="22"/>
          <w:lang w:val="en-US"/>
        </w:rPr>
        <w:t>legacy normal</w:t>
      </w:r>
      <w:r>
        <w:rPr>
          <w:sz w:val="22"/>
          <w:szCs w:val="22"/>
          <w:lang w:val="en-US"/>
        </w:rPr>
        <w:t xml:space="preserve"> UE.</w:t>
      </w:r>
    </w:p>
    <w:p w14:paraId="4F12D532" w14:textId="77777777" w:rsidR="003F6A57" w:rsidRPr="001D2FBF" w:rsidRDefault="003F6A57" w:rsidP="00CC40DC">
      <w:pPr>
        <w:pStyle w:val="1"/>
        <w:numPr>
          <w:ilvl w:val="0"/>
          <w:numId w:val="23"/>
        </w:numPr>
        <w:tabs>
          <w:tab w:val="num" w:pos="432"/>
        </w:tabs>
        <w:spacing w:before="360" w:after="0"/>
        <w:ind w:left="357" w:hanging="357"/>
      </w:pPr>
      <w:r>
        <w:t>Discussion</w:t>
      </w:r>
    </w:p>
    <w:p w14:paraId="61D394DE" w14:textId="0D034DE9" w:rsidR="00147366" w:rsidRDefault="00674FDB" w:rsidP="003F6A57">
      <w:pPr>
        <w:spacing w:before="240" w:after="0"/>
        <w:jc w:val="both"/>
        <w:rPr>
          <w:sz w:val="22"/>
          <w:szCs w:val="22"/>
        </w:rPr>
      </w:pPr>
      <w:r>
        <w:rPr>
          <w:rFonts w:hint="eastAsia"/>
          <w:sz w:val="22"/>
          <w:szCs w:val="22"/>
        </w:rPr>
        <w:t>B</w:t>
      </w:r>
      <w:r>
        <w:rPr>
          <w:sz w:val="22"/>
          <w:szCs w:val="22"/>
        </w:rPr>
        <w:t xml:space="preserve">efore going into details of </w:t>
      </w:r>
      <w:r w:rsidR="00A31671">
        <w:rPr>
          <w:sz w:val="22"/>
          <w:szCs w:val="22"/>
        </w:rPr>
        <w:t>questions in the LS, it would be better to have a general overview how BWP operations without bandwidth restriction is supported from RRM requirements p</w:t>
      </w:r>
      <w:r w:rsidR="006A3F25">
        <w:rPr>
          <w:sz w:val="22"/>
          <w:szCs w:val="22"/>
        </w:rPr>
        <w:t>er</w:t>
      </w:r>
      <w:r w:rsidR="00A31671">
        <w:rPr>
          <w:sz w:val="22"/>
          <w:szCs w:val="22"/>
        </w:rPr>
        <w:t>spective.</w:t>
      </w:r>
    </w:p>
    <w:p w14:paraId="7F17D5D3" w14:textId="04CB4EC3" w:rsidR="0012442A" w:rsidRDefault="00147366" w:rsidP="00147366">
      <w:pPr>
        <w:spacing w:before="240" w:after="0"/>
        <w:jc w:val="both"/>
        <w:rPr>
          <w:sz w:val="22"/>
          <w:szCs w:val="22"/>
        </w:rPr>
      </w:pPr>
      <w:r w:rsidRPr="00484C15">
        <w:rPr>
          <w:sz w:val="22"/>
          <w:szCs w:val="22"/>
        </w:rPr>
        <w:t>BWP operation without SSB (FG 6-1a) is optional feature.</w:t>
      </w:r>
      <w:r w:rsidR="00403EEE">
        <w:rPr>
          <w:sz w:val="22"/>
          <w:szCs w:val="22"/>
        </w:rPr>
        <w:t xml:space="preserve"> </w:t>
      </w:r>
      <w:r w:rsidR="0012442A">
        <w:rPr>
          <w:sz w:val="22"/>
          <w:szCs w:val="22"/>
        </w:rPr>
        <w:t xml:space="preserve">It is not clear how this feature is actually supported by the UE. There are two possible options being discussed in </w:t>
      </w:r>
      <w:proofErr w:type="spellStart"/>
      <w:r w:rsidR="0012442A">
        <w:rPr>
          <w:sz w:val="22"/>
          <w:szCs w:val="22"/>
        </w:rPr>
        <w:t>RedCap</w:t>
      </w:r>
      <w:proofErr w:type="spellEnd"/>
      <w:r w:rsidR="0012442A">
        <w:rPr>
          <w:sz w:val="22"/>
          <w:szCs w:val="22"/>
        </w:rPr>
        <w:t xml:space="preserve"> WI. </w:t>
      </w:r>
    </w:p>
    <w:p w14:paraId="68F90D45" w14:textId="46B5EC81" w:rsidR="0012442A" w:rsidRDefault="0012442A" w:rsidP="00147366">
      <w:pPr>
        <w:spacing w:before="240" w:after="0"/>
        <w:jc w:val="both"/>
        <w:rPr>
          <w:sz w:val="22"/>
          <w:szCs w:val="22"/>
        </w:rPr>
      </w:pPr>
      <w:r>
        <w:rPr>
          <w:sz w:val="22"/>
          <w:szCs w:val="22"/>
        </w:rPr>
        <w:t xml:space="preserve">One option would be that </w:t>
      </w:r>
      <w:r w:rsidRPr="00484C15">
        <w:rPr>
          <w:sz w:val="22"/>
          <w:szCs w:val="22"/>
        </w:rPr>
        <w:t>UE may use larger CBW than active BWP</w:t>
      </w:r>
      <w:r>
        <w:rPr>
          <w:sz w:val="22"/>
          <w:szCs w:val="22"/>
        </w:rPr>
        <w:t xml:space="preserve"> for this case so that SSB can be included in the UE channel bandwidth.</w:t>
      </w:r>
      <w:r w:rsidRPr="00484C15">
        <w:rPr>
          <w:sz w:val="22"/>
          <w:szCs w:val="22"/>
        </w:rPr>
        <w:t xml:space="preserve"> </w:t>
      </w:r>
      <w:r w:rsidR="006E1350">
        <w:rPr>
          <w:sz w:val="22"/>
          <w:szCs w:val="22"/>
        </w:rPr>
        <w:t>T</w:t>
      </w:r>
      <w:r w:rsidRPr="00484C15">
        <w:rPr>
          <w:sz w:val="22"/>
          <w:szCs w:val="22"/>
        </w:rPr>
        <w:t xml:space="preserve">here is no problem for such UE to meet </w:t>
      </w:r>
      <w:r>
        <w:rPr>
          <w:sz w:val="22"/>
          <w:szCs w:val="22"/>
        </w:rPr>
        <w:t>all RRM requirements a</w:t>
      </w:r>
      <w:r w:rsidR="006E1350">
        <w:rPr>
          <w:sz w:val="22"/>
          <w:szCs w:val="22"/>
        </w:rPr>
        <w:t>s</w:t>
      </w:r>
      <w:r>
        <w:rPr>
          <w:sz w:val="22"/>
          <w:szCs w:val="22"/>
        </w:rPr>
        <w:t xml:space="preserve"> it </w:t>
      </w:r>
      <w:r w:rsidR="006E1350">
        <w:rPr>
          <w:sz w:val="22"/>
          <w:szCs w:val="22"/>
        </w:rPr>
        <w:t>doe</w:t>
      </w:r>
      <w:r>
        <w:rPr>
          <w:sz w:val="22"/>
          <w:szCs w:val="22"/>
        </w:rPr>
        <w:t>s</w:t>
      </w:r>
      <w:r w:rsidR="006E1350">
        <w:rPr>
          <w:sz w:val="22"/>
          <w:szCs w:val="22"/>
        </w:rPr>
        <w:t xml:space="preserve"> for</w:t>
      </w:r>
      <w:r>
        <w:rPr>
          <w:sz w:val="22"/>
          <w:szCs w:val="22"/>
        </w:rPr>
        <w:t xml:space="preserve"> BWP operation with SSB (FG 6-1). </w:t>
      </w:r>
      <w:r w:rsidRPr="00484C15">
        <w:rPr>
          <w:sz w:val="22"/>
          <w:szCs w:val="22"/>
        </w:rPr>
        <w:t>However, there should be cost in terms of power saving</w:t>
      </w:r>
      <w:r>
        <w:rPr>
          <w:sz w:val="22"/>
          <w:szCs w:val="22"/>
        </w:rPr>
        <w:t xml:space="preserve"> for this kind of UE implementation</w:t>
      </w:r>
      <w:r w:rsidRPr="00484C15">
        <w:rPr>
          <w:sz w:val="22"/>
          <w:szCs w:val="22"/>
        </w:rPr>
        <w:t>.</w:t>
      </w:r>
    </w:p>
    <w:p w14:paraId="3E8DF058" w14:textId="378A22CC" w:rsidR="003A7F2C" w:rsidRDefault="0039415A" w:rsidP="00D97682">
      <w:pPr>
        <w:spacing w:before="240" w:after="0"/>
        <w:jc w:val="both"/>
        <w:rPr>
          <w:sz w:val="22"/>
          <w:szCs w:val="22"/>
        </w:rPr>
      </w:pPr>
      <w:r>
        <w:rPr>
          <w:sz w:val="22"/>
          <w:szCs w:val="22"/>
        </w:rPr>
        <w:t xml:space="preserve">Another option is that </w:t>
      </w:r>
      <w:r w:rsidRPr="00484C15">
        <w:rPr>
          <w:sz w:val="22"/>
          <w:szCs w:val="22"/>
        </w:rPr>
        <w:t>the UE supporting FG 6-1a still operates in active BWP</w:t>
      </w:r>
      <w:r>
        <w:rPr>
          <w:sz w:val="22"/>
          <w:szCs w:val="22"/>
        </w:rPr>
        <w:t>.</w:t>
      </w:r>
      <w:r w:rsidR="006E1350" w:rsidRPr="006E1350">
        <w:rPr>
          <w:sz w:val="22"/>
          <w:szCs w:val="22"/>
        </w:rPr>
        <w:t xml:space="preserve"> </w:t>
      </w:r>
      <w:r w:rsidR="00DE7C60">
        <w:rPr>
          <w:sz w:val="22"/>
          <w:szCs w:val="22"/>
        </w:rPr>
        <w:t>Measurement gap needs to be configured for intra-frequency measurement in this case.</w:t>
      </w:r>
      <w:r w:rsidR="00D97682">
        <w:rPr>
          <w:sz w:val="22"/>
          <w:szCs w:val="22"/>
        </w:rPr>
        <w:t xml:space="preserve"> From mobility perspective, there would be no critical issue for BWP operation without SSB, although</w:t>
      </w:r>
      <w:r w:rsidR="00DE7C60" w:rsidRPr="00DE7C60">
        <w:rPr>
          <w:sz w:val="22"/>
          <w:szCs w:val="22"/>
        </w:rPr>
        <w:t xml:space="preserve"> </w:t>
      </w:r>
      <w:r w:rsidR="00DE7C60">
        <w:rPr>
          <w:sz w:val="22"/>
          <w:szCs w:val="22"/>
        </w:rPr>
        <w:t>intra-frequency mobility performance may be compromised as long measurement delay is expected due to measurement with gap.</w:t>
      </w:r>
      <w:r w:rsidR="00D97682">
        <w:rPr>
          <w:sz w:val="22"/>
          <w:szCs w:val="22"/>
        </w:rPr>
        <w:t xml:space="preserve"> However, there could be issue of serving cell timing measurements. The UE transmit timing requirements are based on availability of SSB at least with 160ms period. When measurement gap is configured, the</w:t>
      </w:r>
      <w:r w:rsidR="00D97682" w:rsidRPr="009F061B">
        <w:rPr>
          <w:sz w:val="22"/>
          <w:szCs w:val="22"/>
        </w:rPr>
        <w:t xml:space="preserve"> gap periodicity could be </w:t>
      </w:r>
      <w:r w:rsidR="00D97682">
        <w:rPr>
          <w:sz w:val="22"/>
          <w:szCs w:val="22"/>
        </w:rPr>
        <w:t xml:space="preserve">configured as </w:t>
      </w:r>
      <w:r w:rsidR="00D97682" w:rsidRPr="009F061B">
        <w:rPr>
          <w:sz w:val="22"/>
          <w:szCs w:val="22"/>
        </w:rPr>
        <w:t>160ms. There could</w:t>
      </w:r>
      <w:r w:rsidR="00D97682">
        <w:rPr>
          <w:sz w:val="22"/>
          <w:szCs w:val="22"/>
        </w:rPr>
        <w:t xml:space="preserve"> also</w:t>
      </w:r>
      <w:r w:rsidR="00D97682" w:rsidRPr="009F061B">
        <w:rPr>
          <w:sz w:val="22"/>
          <w:szCs w:val="22"/>
        </w:rPr>
        <w:t xml:space="preserve"> be </w:t>
      </w:r>
      <w:r w:rsidR="00D97682">
        <w:rPr>
          <w:sz w:val="22"/>
          <w:szCs w:val="22"/>
        </w:rPr>
        <w:t xml:space="preserve">other inter-frequency </w:t>
      </w:r>
      <w:r w:rsidR="00D97682" w:rsidRPr="009F061B">
        <w:rPr>
          <w:sz w:val="22"/>
          <w:szCs w:val="22"/>
        </w:rPr>
        <w:t>measurements with gap on multiple frequency layers</w:t>
      </w:r>
      <w:r w:rsidR="00D97682">
        <w:rPr>
          <w:sz w:val="22"/>
          <w:szCs w:val="22"/>
        </w:rPr>
        <w:t xml:space="preserve"> being configured</w:t>
      </w:r>
      <w:r w:rsidR="00D97682" w:rsidRPr="009F061B">
        <w:rPr>
          <w:sz w:val="22"/>
          <w:szCs w:val="22"/>
        </w:rPr>
        <w:t xml:space="preserve">. In these cases, </w:t>
      </w:r>
      <w:r w:rsidR="00D97682">
        <w:rPr>
          <w:sz w:val="22"/>
          <w:szCs w:val="22"/>
        </w:rPr>
        <w:t xml:space="preserve">UE </w:t>
      </w:r>
      <w:r w:rsidR="003A7F2C">
        <w:rPr>
          <w:sz w:val="22"/>
          <w:szCs w:val="22"/>
        </w:rPr>
        <w:t>could</w:t>
      </w:r>
      <w:r w:rsidR="00D97682">
        <w:rPr>
          <w:sz w:val="22"/>
          <w:szCs w:val="22"/>
        </w:rPr>
        <w:t xml:space="preserve"> not meet timing tracking requirements</w:t>
      </w:r>
      <w:r w:rsidR="00D97682" w:rsidRPr="009F061B">
        <w:rPr>
          <w:sz w:val="22"/>
          <w:szCs w:val="22"/>
        </w:rPr>
        <w:t xml:space="preserve"> as SSB would not be available during 160ms due to </w:t>
      </w:r>
      <w:r w:rsidR="00D97682">
        <w:rPr>
          <w:sz w:val="22"/>
          <w:szCs w:val="22"/>
        </w:rPr>
        <w:t xml:space="preserve">gap would be used </w:t>
      </w:r>
      <w:r w:rsidR="003A7F2C">
        <w:rPr>
          <w:sz w:val="22"/>
          <w:szCs w:val="22"/>
        </w:rPr>
        <w:t>for</w:t>
      </w:r>
      <w:r w:rsidR="00D97682">
        <w:rPr>
          <w:sz w:val="22"/>
          <w:szCs w:val="22"/>
        </w:rPr>
        <w:t xml:space="preserve"> </w:t>
      </w:r>
      <w:r w:rsidR="00D97682" w:rsidRPr="009F061B">
        <w:rPr>
          <w:sz w:val="22"/>
          <w:szCs w:val="22"/>
        </w:rPr>
        <w:t>measurements on other frequency layers.</w:t>
      </w:r>
      <w:r w:rsidR="00D97682">
        <w:rPr>
          <w:sz w:val="22"/>
          <w:szCs w:val="22"/>
        </w:rPr>
        <w:t xml:space="preserve"> </w:t>
      </w:r>
      <w:r w:rsidR="00E73F28">
        <w:rPr>
          <w:sz w:val="22"/>
          <w:szCs w:val="22"/>
        </w:rPr>
        <w:t>UE may additionally use TRS for serving timing tracking. However, it is UE implementation specific.</w:t>
      </w:r>
    </w:p>
    <w:p w14:paraId="625D71A3" w14:textId="46BD59D5" w:rsidR="00E73F28" w:rsidRDefault="00E73F28" w:rsidP="00E73F28">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1: </w:t>
      </w:r>
      <w:r>
        <w:rPr>
          <w:b/>
          <w:bCs/>
          <w:i/>
          <w:iCs/>
          <w:sz w:val="22"/>
          <w:szCs w:val="22"/>
        </w:rPr>
        <w:t>BWP operation without bandwidth restriction is not clearly supported from RAN4 requirements perspective</w:t>
      </w:r>
      <w:r w:rsidRPr="00D54105">
        <w:rPr>
          <w:b/>
          <w:bCs/>
          <w:i/>
          <w:iCs/>
          <w:sz w:val="22"/>
          <w:szCs w:val="22"/>
        </w:rPr>
        <w:t>.</w:t>
      </w:r>
    </w:p>
    <w:p w14:paraId="6AEF4416" w14:textId="5531B454" w:rsidR="00E73F28" w:rsidRDefault="00E73F28" w:rsidP="00E73F28">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sidR="00212EC1">
        <w:rPr>
          <w:b/>
          <w:bCs/>
          <w:i/>
          <w:iCs/>
          <w:sz w:val="22"/>
          <w:szCs w:val="22"/>
        </w:rPr>
        <w:t>1a</w:t>
      </w:r>
      <w:r w:rsidRPr="00D54105">
        <w:rPr>
          <w:b/>
          <w:bCs/>
          <w:i/>
          <w:iCs/>
          <w:sz w:val="22"/>
          <w:szCs w:val="22"/>
        </w:rPr>
        <w:t xml:space="preserve">: </w:t>
      </w:r>
      <w:r>
        <w:rPr>
          <w:b/>
          <w:bCs/>
          <w:i/>
          <w:iCs/>
          <w:sz w:val="22"/>
          <w:szCs w:val="22"/>
        </w:rPr>
        <w:t>If UE operates with larger channel bandwidth that includes SSB at the cost of power saving, then BWP operation without bandwidth restriction can be supported</w:t>
      </w:r>
      <w:r w:rsidRPr="00D54105">
        <w:rPr>
          <w:b/>
          <w:bCs/>
          <w:i/>
          <w:iCs/>
          <w:sz w:val="22"/>
          <w:szCs w:val="22"/>
        </w:rPr>
        <w:t>.</w:t>
      </w:r>
    </w:p>
    <w:p w14:paraId="1DDF41D8" w14:textId="5785AD6C" w:rsidR="00212EC1" w:rsidRDefault="00212EC1" w:rsidP="00212EC1">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Pr>
          <w:b/>
          <w:bCs/>
          <w:i/>
          <w:iCs/>
          <w:sz w:val="22"/>
          <w:szCs w:val="22"/>
        </w:rPr>
        <w:t>1b</w:t>
      </w:r>
      <w:r w:rsidRPr="00D54105">
        <w:rPr>
          <w:b/>
          <w:bCs/>
          <w:i/>
          <w:iCs/>
          <w:sz w:val="22"/>
          <w:szCs w:val="22"/>
        </w:rPr>
        <w:t xml:space="preserve">: </w:t>
      </w:r>
      <w:r>
        <w:rPr>
          <w:b/>
          <w:bCs/>
          <w:i/>
          <w:iCs/>
          <w:sz w:val="22"/>
          <w:szCs w:val="22"/>
        </w:rPr>
        <w:t>If UE operates with active BWP without SSB, then there would be issue for UE to meet serving cell timing requirements depending on measurement gap and measurement object configuration.</w:t>
      </w:r>
    </w:p>
    <w:p w14:paraId="3E5AF987" w14:textId="4C3401F6" w:rsidR="00212EC1" w:rsidRPr="007A2802" w:rsidRDefault="007A2802" w:rsidP="00212EC1">
      <w:pPr>
        <w:spacing w:before="240" w:after="0"/>
        <w:jc w:val="both"/>
        <w:rPr>
          <w:sz w:val="22"/>
          <w:szCs w:val="22"/>
        </w:rPr>
      </w:pPr>
      <w:r w:rsidRPr="007A2802">
        <w:rPr>
          <w:sz w:val="22"/>
          <w:szCs w:val="22"/>
        </w:rPr>
        <w:lastRenderedPageBreak/>
        <w:t>Further, there are questions of performing BM/RLM/BFD for UE supporting BWP operation without SSB.</w:t>
      </w:r>
    </w:p>
    <w:tbl>
      <w:tblPr>
        <w:tblStyle w:val="afff5"/>
        <w:tblW w:w="0" w:type="auto"/>
        <w:tblInd w:w="0" w:type="dxa"/>
        <w:tblLook w:val="04A0" w:firstRow="1" w:lastRow="0" w:firstColumn="1" w:lastColumn="0" w:noHBand="0" w:noVBand="1"/>
      </w:tblPr>
      <w:tblGrid>
        <w:gridCol w:w="9630"/>
      </w:tblGrid>
      <w:tr w:rsidR="007A2802" w14:paraId="778157EC" w14:textId="77777777" w:rsidTr="007A2802">
        <w:tc>
          <w:tcPr>
            <w:tcW w:w="9630" w:type="dxa"/>
          </w:tcPr>
          <w:p w14:paraId="1DFA7764" w14:textId="77777777" w:rsidR="007A2802" w:rsidRPr="00626E08" w:rsidRDefault="007A2802" w:rsidP="007A2802">
            <w:pPr>
              <w:spacing w:beforeLines="100" w:before="240" w:afterLines="50" w:after="120"/>
              <w:rPr>
                <w:b/>
                <w:bCs/>
                <w:sz w:val="21"/>
                <w:szCs w:val="21"/>
              </w:rPr>
            </w:pPr>
            <w:r>
              <w:rPr>
                <w:b/>
                <w:bCs/>
                <w:sz w:val="21"/>
                <w:szCs w:val="21"/>
              </w:rPr>
              <w:t>Question 1:</w:t>
            </w:r>
          </w:p>
          <w:p w14:paraId="77725059" w14:textId="2CC2F0BA" w:rsidR="007A2802" w:rsidRDefault="007A2802" w:rsidP="007A2802">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tc>
      </w:tr>
    </w:tbl>
    <w:p w14:paraId="3D88DF2F" w14:textId="4553E7B0" w:rsidR="007A2802" w:rsidRDefault="007A2802" w:rsidP="00212EC1">
      <w:pPr>
        <w:spacing w:afterLines="50" w:after="120"/>
        <w:rPr>
          <w:sz w:val="21"/>
          <w:szCs w:val="21"/>
        </w:rPr>
      </w:pPr>
    </w:p>
    <w:p w14:paraId="3EEC33EA" w14:textId="6E959CBD" w:rsidR="004A4563" w:rsidRPr="004A4563" w:rsidRDefault="004A4563" w:rsidP="004A4563">
      <w:pPr>
        <w:spacing w:afterLines="50" w:after="120"/>
        <w:jc w:val="both"/>
        <w:rPr>
          <w:rFonts w:hint="eastAsia"/>
          <w:sz w:val="21"/>
          <w:szCs w:val="21"/>
        </w:rPr>
      </w:pPr>
      <w:r w:rsidRPr="004A4563">
        <w:rPr>
          <w:sz w:val="22"/>
          <w:szCs w:val="22"/>
        </w:rPr>
        <w:t xml:space="preserve">Firstly, SSB </w:t>
      </w:r>
      <w:r>
        <w:rPr>
          <w:sz w:val="22"/>
          <w:szCs w:val="22"/>
        </w:rPr>
        <w:t xml:space="preserve">block </w:t>
      </w:r>
      <w:r w:rsidRPr="004A4563">
        <w:rPr>
          <w:sz w:val="22"/>
          <w:szCs w:val="22"/>
        </w:rPr>
        <w:t>based RLM is mandatory feature according to TS 38.822.</w:t>
      </w:r>
      <w:r w:rsidRPr="004A4563">
        <w:rPr>
          <w:rFonts w:hint="eastAsia"/>
          <w:sz w:val="21"/>
          <w:szCs w:val="21"/>
        </w:rPr>
        <w:t xml:space="preserve"> </w:t>
      </w:r>
    </w:p>
    <w:p w14:paraId="11C4DD41" w14:textId="4BA5B5B9" w:rsidR="00072824" w:rsidRDefault="00072824" w:rsidP="006D617C">
      <w:pPr>
        <w:spacing w:afterLines="50" w:after="120"/>
        <w:jc w:val="both"/>
        <w:rPr>
          <w:sz w:val="22"/>
          <w:szCs w:val="22"/>
        </w:rPr>
      </w:pPr>
      <w:r w:rsidRPr="00370F54">
        <w:rPr>
          <w:rFonts w:hint="eastAsia"/>
          <w:sz w:val="22"/>
          <w:szCs w:val="22"/>
        </w:rPr>
        <w:t>F</w:t>
      </w:r>
      <w:r w:rsidRPr="00370F54">
        <w:rPr>
          <w:sz w:val="22"/>
          <w:szCs w:val="22"/>
        </w:rPr>
        <w:t xml:space="preserve">rom RAN4 perspective, we don’t think it is valid scenario that the UE does not perform BM/RLM/BFD. The link could be getting worse and it is unknown to NW. The communication between NW and UE are </w:t>
      </w:r>
      <w:r w:rsidR="00487348" w:rsidRPr="00370F54">
        <w:rPr>
          <w:sz w:val="22"/>
          <w:szCs w:val="22"/>
        </w:rPr>
        <w:t>not guaranteed. The spectrum resources could be wasted due to scheduling the UE when the link already getting worse.</w:t>
      </w:r>
      <w:r w:rsidRPr="00370F54">
        <w:rPr>
          <w:sz w:val="22"/>
          <w:szCs w:val="22"/>
        </w:rPr>
        <w:t xml:space="preserve"> </w:t>
      </w:r>
    </w:p>
    <w:p w14:paraId="15AF755B" w14:textId="77777777" w:rsidR="006D617C" w:rsidRPr="00370F54" w:rsidRDefault="006D617C" w:rsidP="006D617C">
      <w:pPr>
        <w:spacing w:afterLines="50" w:after="120"/>
        <w:jc w:val="both"/>
        <w:rPr>
          <w:sz w:val="22"/>
          <w:szCs w:val="22"/>
        </w:rPr>
      </w:pPr>
      <w:r w:rsidRPr="00370F54">
        <w:rPr>
          <w:rFonts w:hint="eastAsia"/>
          <w:sz w:val="22"/>
          <w:szCs w:val="22"/>
        </w:rPr>
        <w:t>F</w:t>
      </w:r>
      <w:r w:rsidRPr="00370F54">
        <w:rPr>
          <w:sz w:val="22"/>
          <w:szCs w:val="22"/>
        </w:rPr>
        <w:t>rom RRM requirement perspective, RLM/BFD/CBD/BM measurement are all performed on the RS resources within active BWP. The requirements are copied below.</w:t>
      </w:r>
    </w:p>
    <w:tbl>
      <w:tblPr>
        <w:tblStyle w:val="afff5"/>
        <w:tblW w:w="0" w:type="auto"/>
        <w:tblInd w:w="0" w:type="dxa"/>
        <w:tblLook w:val="04A0" w:firstRow="1" w:lastRow="0" w:firstColumn="1" w:lastColumn="0" w:noHBand="0" w:noVBand="1"/>
      </w:tblPr>
      <w:tblGrid>
        <w:gridCol w:w="9630"/>
      </w:tblGrid>
      <w:tr w:rsidR="006D617C" w14:paraId="62C31945" w14:textId="77777777" w:rsidTr="00DD494C">
        <w:tc>
          <w:tcPr>
            <w:tcW w:w="9630" w:type="dxa"/>
          </w:tcPr>
          <w:p w14:paraId="0735E939" w14:textId="77777777" w:rsidR="006D617C" w:rsidRDefault="006D617C" w:rsidP="00DD494C">
            <w:pPr>
              <w:pStyle w:val="3"/>
              <w:numPr>
                <w:ilvl w:val="0"/>
                <w:numId w:val="0"/>
              </w:numPr>
              <w:jc w:val="left"/>
              <w:outlineLvl w:val="2"/>
            </w:pPr>
            <w:r w:rsidRPr="009C5807">
              <w:t>8.1.2</w:t>
            </w:r>
            <w:r w:rsidRPr="009C5807">
              <w:tab/>
              <w:t>Requirements for SSB based radio link monitoring</w:t>
            </w:r>
          </w:p>
          <w:p w14:paraId="3A40D5EC" w14:textId="77777777" w:rsidR="006D617C" w:rsidRPr="009C5807" w:rsidRDefault="006D617C" w:rsidP="00DD494C">
            <w:pPr>
              <w:pStyle w:val="4"/>
              <w:outlineLvl w:val="3"/>
            </w:pPr>
            <w:r w:rsidRPr="009C5807">
              <w:t>8.1.2.1</w:t>
            </w:r>
            <w:r w:rsidRPr="009C5807">
              <w:tab/>
              <w:t>Introduction</w:t>
            </w:r>
          </w:p>
          <w:p w14:paraId="645B8AA3" w14:textId="77777777" w:rsidR="006D617C" w:rsidRPr="009C5807" w:rsidRDefault="006D617C" w:rsidP="00DD494C">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w:t>
            </w:r>
            <w:r w:rsidRPr="00236380">
              <w:rPr>
                <w:highlight w:val="yellow"/>
              </w:rPr>
              <w:t>provided that the SSB configured for RLM is actually transmitted within UE active DL BWP during the entire evaluation period</w:t>
            </w:r>
            <w:r w:rsidRPr="009C5807">
              <w:t xml:space="preserve"> specified in clause 8.1.2.2.</w:t>
            </w:r>
          </w:p>
          <w:p w14:paraId="26E26921" w14:textId="77777777" w:rsidR="006D617C" w:rsidRDefault="006D617C" w:rsidP="00DD494C">
            <w:pPr>
              <w:spacing w:afterLines="50" w:after="120"/>
              <w:rPr>
                <w:sz w:val="21"/>
                <w:szCs w:val="21"/>
                <w:lang w:eastAsia="zh-CN"/>
              </w:rPr>
            </w:pPr>
            <w:r>
              <w:rPr>
                <w:sz w:val="21"/>
                <w:szCs w:val="21"/>
                <w:lang w:eastAsia="zh-CN"/>
              </w:rPr>
              <w:t>……</w:t>
            </w:r>
          </w:p>
          <w:p w14:paraId="56E7EFA1" w14:textId="77777777" w:rsidR="006D617C" w:rsidRDefault="006D617C" w:rsidP="00DD494C">
            <w:pPr>
              <w:pStyle w:val="3"/>
              <w:numPr>
                <w:ilvl w:val="0"/>
                <w:numId w:val="0"/>
              </w:numPr>
              <w:jc w:val="left"/>
              <w:outlineLvl w:val="2"/>
            </w:pPr>
            <w:r w:rsidRPr="009C5807">
              <w:t>8.5.2</w:t>
            </w:r>
            <w:r w:rsidRPr="009C5807">
              <w:tab/>
              <w:t>Requirements for SSB based beam failure detection</w:t>
            </w:r>
          </w:p>
          <w:p w14:paraId="1AE0C8C2" w14:textId="77777777" w:rsidR="006D617C" w:rsidRPr="009C5807" w:rsidRDefault="006D617C" w:rsidP="00DD494C">
            <w:pPr>
              <w:pStyle w:val="4"/>
              <w:outlineLvl w:val="3"/>
            </w:pPr>
            <w:r w:rsidRPr="009C5807">
              <w:rPr>
                <w:rFonts w:eastAsia="?? ??"/>
              </w:rPr>
              <w:t>8.5.2.1</w:t>
            </w:r>
            <w:r w:rsidRPr="009C5807">
              <w:rPr>
                <w:rFonts w:eastAsia="?? ??"/>
              </w:rPr>
              <w:tab/>
            </w:r>
            <w:r w:rsidRPr="009C5807">
              <w:t>Introduction</w:t>
            </w:r>
          </w:p>
          <w:p w14:paraId="3C828914" w14:textId="77777777" w:rsidR="006D617C" w:rsidRDefault="006D617C" w:rsidP="00DD494C">
            <w:r w:rsidRPr="009C5807">
              <w:t xml:space="preserve">The requirements in this clause apply for each SSB resource in the set </w:t>
            </w:r>
            <w:r w:rsidRPr="009C5807">
              <w:rPr>
                <w:rFonts w:ascii="Times New Roman" w:hAnsi="Times New Roman"/>
                <w:iCs/>
                <w:position w:val="-10"/>
                <w:lang w:eastAsia="zh-CN"/>
              </w:rPr>
              <w:object w:dxaOrig="240" w:dyaOrig="315" w14:anchorId="48879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9.65pt" o:ole="">
                  <v:imagedata r:id="rId8" o:title=""/>
                </v:shape>
                <o:OLEObject Type="Embed" ProgID="Equation.3" ShapeID="_x0000_i1025" DrawAspect="Content" ObjectID="_1712436329" r:id="rId9"/>
              </w:object>
            </w:r>
            <w:r w:rsidRPr="009C5807">
              <w:t xml:space="preserve"> configured for a serving cell, </w:t>
            </w:r>
            <w:r w:rsidRPr="00236380">
              <w:rPr>
                <w:highlight w:val="yellow"/>
              </w:rPr>
              <w:t xml:space="preserve">provided that the SSB configured for </w:t>
            </w:r>
            <w:r w:rsidRPr="00236380">
              <w:rPr>
                <w:rFonts w:cs="v5.0.0"/>
                <w:highlight w:val="yellow"/>
              </w:rPr>
              <w:t>beam failure detection</w:t>
            </w:r>
            <w:r w:rsidRPr="00236380">
              <w:rPr>
                <w:highlight w:val="yellow"/>
              </w:rPr>
              <w:t xml:space="preserve"> is actually transmitted within the UE active DL BWP during the entire evaluation period</w:t>
            </w:r>
            <w:r w:rsidRPr="009C5807">
              <w:t xml:space="preserve"> specified in clause 8.5.2.2.</w:t>
            </w:r>
            <w:r w:rsidRPr="00E30640">
              <w:t xml:space="preserve"> The requirements in this clause could not be applicable if UE is required to perform beam failure detection on more than 1 serving cell per band.</w:t>
            </w:r>
          </w:p>
          <w:p w14:paraId="76D18C7E" w14:textId="77777777" w:rsidR="006D617C" w:rsidRDefault="006D617C" w:rsidP="00DD494C">
            <w:pPr>
              <w:spacing w:afterLines="50" w:after="120"/>
              <w:rPr>
                <w:sz w:val="21"/>
                <w:szCs w:val="21"/>
                <w:lang w:eastAsia="zh-CN"/>
              </w:rPr>
            </w:pPr>
            <w:r>
              <w:rPr>
                <w:sz w:val="21"/>
                <w:szCs w:val="21"/>
                <w:lang w:eastAsia="zh-CN"/>
              </w:rPr>
              <w:t>……</w:t>
            </w:r>
          </w:p>
          <w:p w14:paraId="6007C1DF" w14:textId="77777777" w:rsidR="006D617C" w:rsidRPr="00236380" w:rsidRDefault="006D617C" w:rsidP="00DD494C">
            <w:pPr>
              <w:pStyle w:val="3"/>
              <w:numPr>
                <w:ilvl w:val="0"/>
                <w:numId w:val="0"/>
              </w:numPr>
              <w:outlineLvl w:val="2"/>
            </w:pPr>
            <w:r w:rsidRPr="00236380">
              <w:t>8.5.5</w:t>
            </w:r>
            <w:r w:rsidRPr="00236380">
              <w:tab/>
              <w:t>Requirements for SSB based candidate beam detection</w:t>
            </w:r>
          </w:p>
          <w:p w14:paraId="24A56AD8" w14:textId="77777777" w:rsidR="006D617C" w:rsidRPr="009C5807" w:rsidRDefault="006D617C" w:rsidP="00DD494C">
            <w:pPr>
              <w:pStyle w:val="4"/>
              <w:outlineLvl w:val="3"/>
            </w:pPr>
            <w:r w:rsidRPr="009C5807">
              <w:rPr>
                <w:rFonts w:eastAsia="?? ??"/>
              </w:rPr>
              <w:t>8.5.5.1</w:t>
            </w:r>
            <w:r w:rsidRPr="009C5807">
              <w:rPr>
                <w:rFonts w:eastAsia="?? ??"/>
              </w:rPr>
              <w:tab/>
            </w:r>
            <w:r w:rsidRPr="009C5807">
              <w:t>Introduction</w:t>
            </w:r>
          </w:p>
          <w:p w14:paraId="7900AA58" w14:textId="77777777" w:rsidR="006D617C" w:rsidRPr="009C5807" w:rsidRDefault="006D617C" w:rsidP="00DD494C">
            <w:r w:rsidRPr="009C5807">
              <w:t xml:space="preserve">The requirements in this clause apply for each SSB resource in the set </w:t>
            </w:r>
            <w:r w:rsidRPr="009C5807">
              <w:rPr>
                <w:iCs/>
                <w:noProof/>
                <w:position w:val="-10"/>
                <w:lang w:val="en-US"/>
              </w:rPr>
              <w:drawing>
                <wp:inline distT="0" distB="0" distL="0" distR="0" wp14:anchorId="235EF8EA" wp14:editId="0D7FF94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w:t>
            </w:r>
            <w:r w:rsidRPr="00236380">
              <w:rPr>
                <w:highlight w:val="yellow"/>
              </w:rPr>
              <w:t xml:space="preserve">provided that the SSBs configured for candidate </w:t>
            </w:r>
            <w:r w:rsidRPr="00236380">
              <w:rPr>
                <w:rFonts w:cs="v5.0.0"/>
                <w:highlight w:val="yellow"/>
              </w:rPr>
              <w:t>beam detection</w:t>
            </w:r>
            <w:r w:rsidRPr="00236380">
              <w:rPr>
                <w:highlight w:val="yellow"/>
              </w:rPr>
              <w:t xml:space="preserve"> are actually transmitted within UE active DL BWP during the entire evaluation period</w:t>
            </w:r>
            <w:r w:rsidRPr="009C5807">
              <w:t xml:space="preserve"> specified in clause 8.5.5.2.</w:t>
            </w:r>
            <w:r w:rsidRPr="00E30640">
              <w:t xml:space="preserve"> </w:t>
            </w:r>
            <w:r w:rsidRPr="00BE3911">
              <w:t>The requirements in this clause apply when UE is required to perform beam failure detection on no more than 1 serving cell per band</w:t>
            </w:r>
            <w:r>
              <w:t xml:space="preserve">. </w:t>
            </w:r>
          </w:p>
          <w:p w14:paraId="2993F5EB" w14:textId="77777777" w:rsidR="006D617C" w:rsidRDefault="006D617C" w:rsidP="00DD494C">
            <w:pPr>
              <w:spacing w:afterLines="50" w:after="120"/>
              <w:rPr>
                <w:sz w:val="21"/>
                <w:szCs w:val="21"/>
                <w:lang w:eastAsia="zh-CN"/>
              </w:rPr>
            </w:pPr>
            <w:r>
              <w:rPr>
                <w:sz w:val="21"/>
                <w:szCs w:val="21"/>
                <w:lang w:eastAsia="zh-CN"/>
              </w:rPr>
              <w:t>…</w:t>
            </w:r>
          </w:p>
          <w:p w14:paraId="2C4E0D44" w14:textId="77777777" w:rsidR="006D617C" w:rsidRPr="009C5807" w:rsidRDefault="006D617C" w:rsidP="00DD494C">
            <w:pPr>
              <w:pStyle w:val="3"/>
              <w:numPr>
                <w:ilvl w:val="0"/>
                <w:numId w:val="0"/>
              </w:numPr>
              <w:outlineLvl w:val="2"/>
            </w:pPr>
            <w:r w:rsidRPr="009C5807">
              <w:t>9.5</w:t>
            </w:r>
            <w:r w:rsidRPr="009C5807">
              <w:tab/>
              <w:t>L1-RSRP measurements for Reporting</w:t>
            </w:r>
          </w:p>
          <w:p w14:paraId="495FBBD3" w14:textId="77777777" w:rsidR="006D617C" w:rsidRPr="009C5807" w:rsidRDefault="006D617C" w:rsidP="00DD494C">
            <w:pPr>
              <w:pStyle w:val="3"/>
              <w:numPr>
                <w:ilvl w:val="0"/>
                <w:numId w:val="0"/>
              </w:numPr>
              <w:outlineLvl w:val="2"/>
            </w:pPr>
            <w:r w:rsidRPr="009C5807">
              <w:t>9.5.1</w:t>
            </w:r>
            <w:r w:rsidRPr="009C5807">
              <w:tab/>
              <w:t>Introduction</w:t>
            </w:r>
          </w:p>
          <w:p w14:paraId="78B56A7C" w14:textId="77777777" w:rsidR="006D617C" w:rsidRDefault="006D617C" w:rsidP="00DD494C">
            <w:pPr>
              <w:rPr>
                <w:sz w:val="21"/>
                <w:szCs w:val="21"/>
              </w:rPr>
            </w:pPr>
            <w:r w:rsidRPr="009C5807">
              <w:lastRenderedPageBreak/>
              <w:t xml:space="preserve">When configured by the network, the UE shall be able to perform L1-RSRP measurements of configured CSI-RS, SSB or CSI-RS and SSB resources for L1-RSRP. </w:t>
            </w:r>
            <w:r w:rsidRPr="00236380">
              <w:rPr>
                <w:highlight w:val="yellow"/>
              </w:rPr>
              <w:t xml:space="preserve">The measurements shall be performed for a serving cell, including </w:t>
            </w:r>
            <w:proofErr w:type="spellStart"/>
            <w:r w:rsidRPr="00236380">
              <w:rPr>
                <w:highlight w:val="yellow"/>
              </w:rPr>
              <w:t>PCell</w:t>
            </w:r>
            <w:proofErr w:type="spellEnd"/>
            <w:r w:rsidRPr="00236380">
              <w:rPr>
                <w:highlight w:val="yellow"/>
              </w:rPr>
              <w:t xml:space="preserve">, </w:t>
            </w:r>
            <w:proofErr w:type="spellStart"/>
            <w:r w:rsidRPr="00236380">
              <w:rPr>
                <w:highlight w:val="yellow"/>
              </w:rPr>
              <w:t>PSCell</w:t>
            </w:r>
            <w:proofErr w:type="spellEnd"/>
            <w:r w:rsidRPr="00236380">
              <w:rPr>
                <w:highlight w:val="yellow"/>
              </w:rPr>
              <w:t xml:space="preserve">, or </w:t>
            </w:r>
            <w:proofErr w:type="spellStart"/>
            <w:r w:rsidRPr="00236380">
              <w:rPr>
                <w:highlight w:val="yellow"/>
              </w:rPr>
              <w:t>SCell</w:t>
            </w:r>
            <w:proofErr w:type="spellEnd"/>
            <w:r w:rsidRPr="00236380">
              <w:rPr>
                <w:highlight w:val="yellow"/>
              </w:rPr>
              <w:t>, on the resources configured for L1-RSRP measurements within the active BWP.</w:t>
            </w:r>
          </w:p>
        </w:tc>
      </w:tr>
    </w:tbl>
    <w:p w14:paraId="2F396941" w14:textId="26C348D4" w:rsidR="006D617C" w:rsidRPr="006D617C" w:rsidRDefault="006D617C" w:rsidP="006D617C">
      <w:pPr>
        <w:spacing w:before="240" w:after="0"/>
        <w:jc w:val="both"/>
        <w:rPr>
          <w:sz w:val="22"/>
          <w:szCs w:val="22"/>
        </w:rPr>
      </w:pPr>
      <w:r w:rsidRPr="00370F54">
        <w:rPr>
          <w:rFonts w:hint="eastAsia"/>
          <w:sz w:val="22"/>
          <w:szCs w:val="22"/>
        </w:rPr>
        <w:lastRenderedPageBreak/>
        <w:t>T</w:t>
      </w:r>
      <w:r w:rsidRPr="00370F54">
        <w:rPr>
          <w:sz w:val="22"/>
          <w:szCs w:val="22"/>
        </w:rPr>
        <w:t xml:space="preserve">herefore, </w:t>
      </w:r>
      <w:r>
        <w:rPr>
          <w:sz w:val="22"/>
          <w:szCs w:val="22"/>
        </w:rPr>
        <w:t>if</w:t>
      </w:r>
      <w:r w:rsidRPr="00370F54">
        <w:rPr>
          <w:sz w:val="22"/>
          <w:szCs w:val="22"/>
        </w:rPr>
        <w:t xml:space="preserve"> active BWP does not contain SSB, which is also not configured with CSI-RS for BM/RLM/BFD</w:t>
      </w:r>
      <w:r>
        <w:rPr>
          <w:sz w:val="22"/>
          <w:szCs w:val="22"/>
        </w:rPr>
        <w:t xml:space="preserve">, no RRM requirements are specified for such cases. </w:t>
      </w:r>
    </w:p>
    <w:p w14:paraId="20848E67" w14:textId="70705588" w:rsidR="007A2802" w:rsidRPr="00487348" w:rsidRDefault="00487348" w:rsidP="00487348">
      <w:pPr>
        <w:spacing w:before="240" w:after="0"/>
        <w:jc w:val="both"/>
        <w:rPr>
          <w:sz w:val="21"/>
          <w:szCs w:val="21"/>
        </w:rPr>
      </w:pPr>
      <w:r w:rsidRPr="00D54105">
        <w:rPr>
          <w:rFonts w:hint="eastAsia"/>
          <w:b/>
          <w:bCs/>
          <w:i/>
          <w:iCs/>
          <w:sz w:val="22"/>
          <w:szCs w:val="22"/>
        </w:rPr>
        <w:t>O</w:t>
      </w:r>
      <w:r w:rsidRPr="00D54105">
        <w:rPr>
          <w:b/>
          <w:bCs/>
          <w:i/>
          <w:iCs/>
          <w:sz w:val="22"/>
          <w:szCs w:val="22"/>
        </w:rPr>
        <w:t xml:space="preserve">bservation </w:t>
      </w:r>
      <w:r>
        <w:rPr>
          <w:b/>
          <w:bCs/>
          <w:i/>
          <w:iCs/>
          <w:sz w:val="22"/>
          <w:szCs w:val="22"/>
        </w:rPr>
        <w:t>2</w:t>
      </w:r>
      <w:r w:rsidRPr="00D54105">
        <w:rPr>
          <w:b/>
          <w:bCs/>
          <w:i/>
          <w:iCs/>
          <w:sz w:val="22"/>
          <w:szCs w:val="22"/>
        </w:rPr>
        <w:t xml:space="preserve">: </w:t>
      </w:r>
      <w:r>
        <w:rPr>
          <w:b/>
          <w:bCs/>
          <w:i/>
          <w:iCs/>
          <w:sz w:val="22"/>
          <w:szCs w:val="22"/>
        </w:rPr>
        <w:t>I</w:t>
      </w:r>
      <w:r w:rsidRPr="00487348">
        <w:rPr>
          <w:b/>
          <w:bCs/>
          <w:i/>
          <w:iCs/>
          <w:sz w:val="22"/>
          <w:szCs w:val="22"/>
        </w:rPr>
        <w:t>t is</w:t>
      </w:r>
      <w:r>
        <w:rPr>
          <w:b/>
          <w:bCs/>
          <w:i/>
          <w:iCs/>
          <w:sz w:val="22"/>
          <w:szCs w:val="22"/>
        </w:rPr>
        <w:t xml:space="preserve"> NOT</w:t>
      </w:r>
      <w:r w:rsidRPr="00487348">
        <w:rPr>
          <w:b/>
          <w:bCs/>
          <w:i/>
          <w:iCs/>
          <w:sz w:val="22"/>
          <w:szCs w:val="22"/>
        </w:rPr>
        <w:t xml:space="preserve"> valid scenario</w:t>
      </w:r>
      <w:r w:rsidR="006D617C">
        <w:rPr>
          <w:b/>
          <w:bCs/>
          <w:i/>
          <w:iCs/>
          <w:sz w:val="22"/>
          <w:szCs w:val="22"/>
        </w:rPr>
        <w:t xml:space="preserve"> in the standard</w:t>
      </w:r>
      <w:r w:rsidRPr="00487348">
        <w:rPr>
          <w:b/>
          <w:bCs/>
          <w:i/>
          <w:iCs/>
          <w:sz w:val="22"/>
          <w:szCs w:val="22"/>
        </w:rPr>
        <w:t xml:space="preserve"> that the UE does not perform BM/RLM/BFD due to the lack of necessary reference signal (SSB and CSI-RS) in the active BWP</w:t>
      </w:r>
      <w:r>
        <w:rPr>
          <w:b/>
          <w:bCs/>
          <w:i/>
          <w:iCs/>
          <w:sz w:val="22"/>
          <w:szCs w:val="22"/>
        </w:rPr>
        <w:t>.</w:t>
      </w:r>
    </w:p>
    <w:p w14:paraId="70F3AFF6" w14:textId="77777777" w:rsidR="00487348" w:rsidRPr="006D617C" w:rsidRDefault="00487348" w:rsidP="00212EC1">
      <w:pPr>
        <w:spacing w:afterLines="50" w:after="120"/>
        <w:rPr>
          <w:sz w:val="21"/>
          <w:szCs w:val="21"/>
        </w:rPr>
      </w:pPr>
    </w:p>
    <w:tbl>
      <w:tblPr>
        <w:tblStyle w:val="afff5"/>
        <w:tblW w:w="0" w:type="auto"/>
        <w:tblInd w:w="0" w:type="dxa"/>
        <w:tblLook w:val="04A0" w:firstRow="1" w:lastRow="0" w:firstColumn="1" w:lastColumn="0" w:noHBand="0" w:noVBand="1"/>
      </w:tblPr>
      <w:tblGrid>
        <w:gridCol w:w="9630"/>
      </w:tblGrid>
      <w:tr w:rsidR="00072824" w14:paraId="75C7E2DD" w14:textId="77777777" w:rsidTr="00072824">
        <w:tc>
          <w:tcPr>
            <w:tcW w:w="9630" w:type="dxa"/>
          </w:tcPr>
          <w:p w14:paraId="312396F7" w14:textId="77777777" w:rsidR="00072824" w:rsidRPr="00626E08" w:rsidRDefault="00072824" w:rsidP="00072824">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88808D6" w14:textId="49DF281C" w:rsidR="00072824" w:rsidRDefault="00072824" w:rsidP="00072824">
            <w:pPr>
              <w:spacing w:afterLines="50" w:after="120"/>
              <w:rPr>
                <w:sz w:val="21"/>
                <w:szCs w:val="21"/>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1DB6ED4C" w14:textId="0DBA40B9" w:rsidR="00072824" w:rsidRDefault="00072824" w:rsidP="00212EC1">
      <w:pPr>
        <w:spacing w:afterLines="50" w:after="120"/>
        <w:rPr>
          <w:sz w:val="21"/>
          <w:szCs w:val="21"/>
        </w:rPr>
      </w:pPr>
    </w:p>
    <w:p w14:paraId="0A10A292" w14:textId="700AD464" w:rsidR="007A2802" w:rsidRDefault="006D617C" w:rsidP="007016FC">
      <w:pPr>
        <w:spacing w:afterLines="50" w:after="120"/>
        <w:jc w:val="both"/>
        <w:rPr>
          <w:sz w:val="21"/>
          <w:szCs w:val="21"/>
        </w:rPr>
      </w:pPr>
      <w:r>
        <w:rPr>
          <w:sz w:val="21"/>
          <w:szCs w:val="21"/>
        </w:rPr>
        <w:t xml:space="preserve">Since it is not supported from standardization perspective, it is totally up to UE implementation. </w:t>
      </w:r>
      <w:r w:rsidR="007016FC">
        <w:rPr>
          <w:sz w:val="21"/>
          <w:szCs w:val="21"/>
        </w:rPr>
        <w:t>As discussed above for UE support BWP operation without SSB, there should be no issue for the UE to perform BM/RLM/BFD when the active BWP does not contain SSB if UE operates in a larger channel BW which contains SSB. Otherwise, we don’t see any other possible solutions for the UE to perform BM/RLM/BFD.</w:t>
      </w:r>
    </w:p>
    <w:p w14:paraId="3F142F04" w14:textId="4B497F9C" w:rsidR="007016FC" w:rsidRPr="00487348" w:rsidRDefault="007016FC" w:rsidP="007016FC">
      <w:pPr>
        <w:spacing w:before="240" w:after="0"/>
        <w:jc w:val="both"/>
        <w:rPr>
          <w:sz w:val="21"/>
          <w:szCs w:val="21"/>
        </w:rPr>
      </w:pPr>
      <w:r w:rsidRPr="00D54105">
        <w:rPr>
          <w:rFonts w:hint="eastAsia"/>
          <w:b/>
          <w:bCs/>
          <w:i/>
          <w:iCs/>
          <w:sz w:val="22"/>
          <w:szCs w:val="22"/>
        </w:rPr>
        <w:t>O</w:t>
      </w:r>
      <w:r w:rsidRPr="00D54105">
        <w:rPr>
          <w:b/>
          <w:bCs/>
          <w:i/>
          <w:iCs/>
          <w:sz w:val="22"/>
          <w:szCs w:val="22"/>
        </w:rPr>
        <w:t xml:space="preserve">bservation </w:t>
      </w:r>
      <w:r>
        <w:rPr>
          <w:b/>
          <w:bCs/>
          <w:i/>
          <w:iCs/>
          <w:sz w:val="22"/>
          <w:szCs w:val="22"/>
        </w:rPr>
        <w:t>3</w:t>
      </w:r>
      <w:r w:rsidRPr="00D54105">
        <w:rPr>
          <w:b/>
          <w:bCs/>
          <w:i/>
          <w:iCs/>
          <w:sz w:val="22"/>
          <w:szCs w:val="22"/>
        </w:rPr>
        <w:t xml:space="preserve">: </w:t>
      </w:r>
      <w:r w:rsidR="00890B0A">
        <w:rPr>
          <w:b/>
          <w:bCs/>
          <w:i/>
          <w:iCs/>
          <w:sz w:val="22"/>
          <w:szCs w:val="22"/>
        </w:rPr>
        <w:t xml:space="preserve">When the active BWP does not contain SSB, then RLM/BFD/BM can be performed if the UE </w:t>
      </w:r>
      <w:r w:rsidR="00890B0A" w:rsidRPr="00890B0A">
        <w:rPr>
          <w:b/>
          <w:bCs/>
          <w:i/>
          <w:iCs/>
          <w:sz w:val="22"/>
          <w:szCs w:val="22"/>
        </w:rPr>
        <w:t>operates in a larger channel BW which contains</w:t>
      </w:r>
      <w:r w:rsidR="00890B0A">
        <w:rPr>
          <w:b/>
          <w:bCs/>
          <w:i/>
          <w:iCs/>
          <w:sz w:val="22"/>
          <w:szCs w:val="22"/>
        </w:rPr>
        <w:t xml:space="preserve"> the</w:t>
      </w:r>
      <w:r w:rsidR="00890B0A" w:rsidRPr="00890B0A">
        <w:rPr>
          <w:b/>
          <w:bCs/>
          <w:i/>
          <w:iCs/>
          <w:sz w:val="22"/>
          <w:szCs w:val="22"/>
        </w:rPr>
        <w:t xml:space="preserve"> SSB</w:t>
      </w:r>
      <w:r>
        <w:rPr>
          <w:b/>
          <w:bCs/>
          <w:i/>
          <w:iCs/>
          <w:sz w:val="22"/>
          <w:szCs w:val="22"/>
        </w:rPr>
        <w:t>.</w:t>
      </w:r>
      <w:r w:rsidR="00890B0A">
        <w:rPr>
          <w:b/>
          <w:bCs/>
          <w:i/>
          <w:iCs/>
          <w:sz w:val="22"/>
          <w:szCs w:val="22"/>
        </w:rPr>
        <w:t xml:space="preserve"> </w:t>
      </w:r>
    </w:p>
    <w:p w14:paraId="0232B4B6" w14:textId="2C23F24D" w:rsidR="00890B0A" w:rsidRPr="00487348" w:rsidRDefault="00890B0A" w:rsidP="00890B0A">
      <w:pPr>
        <w:spacing w:before="240" w:after="0"/>
        <w:jc w:val="both"/>
        <w:rPr>
          <w:sz w:val="21"/>
          <w:szCs w:val="21"/>
        </w:rPr>
      </w:pPr>
      <w:r w:rsidRPr="00D54105">
        <w:rPr>
          <w:rFonts w:hint="eastAsia"/>
          <w:b/>
          <w:bCs/>
          <w:i/>
          <w:iCs/>
          <w:sz w:val="22"/>
          <w:szCs w:val="22"/>
        </w:rPr>
        <w:t>O</w:t>
      </w:r>
      <w:r w:rsidRPr="00D54105">
        <w:rPr>
          <w:b/>
          <w:bCs/>
          <w:i/>
          <w:iCs/>
          <w:sz w:val="22"/>
          <w:szCs w:val="22"/>
        </w:rPr>
        <w:t xml:space="preserve">bservation </w:t>
      </w:r>
      <w:r>
        <w:rPr>
          <w:b/>
          <w:bCs/>
          <w:i/>
          <w:iCs/>
          <w:sz w:val="22"/>
          <w:szCs w:val="22"/>
        </w:rPr>
        <w:t xml:space="preserve">3a: </w:t>
      </w:r>
      <w:r w:rsidR="00C57313">
        <w:rPr>
          <w:b/>
          <w:bCs/>
          <w:i/>
          <w:iCs/>
          <w:sz w:val="22"/>
          <w:szCs w:val="22"/>
        </w:rPr>
        <w:t>I</w:t>
      </w:r>
      <w:r>
        <w:rPr>
          <w:b/>
          <w:bCs/>
          <w:i/>
          <w:iCs/>
          <w:sz w:val="22"/>
          <w:szCs w:val="22"/>
        </w:rPr>
        <w:t xml:space="preserve">f the UE </w:t>
      </w:r>
      <w:r w:rsidRPr="00890B0A">
        <w:rPr>
          <w:b/>
          <w:bCs/>
          <w:i/>
          <w:iCs/>
          <w:sz w:val="22"/>
          <w:szCs w:val="22"/>
        </w:rPr>
        <w:t>operates in a larger channel BW which contains SSB</w:t>
      </w:r>
      <w:r>
        <w:rPr>
          <w:b/>
          <w:bCs/>
          <w:i/>
          <w:iCs/>
          <w:sz w:val="22"/>
          <w:szCs w:val="22"/>
        </w:rPr>
        <w:t xml:space="preserve">, then all the RRM requirements, including RLM/BFD/BM and serving cell timing requirements can be met by the UE at the cost of power saving. </w:t>
      </w:r>
    </w:p>
    <w:p w14:paraId="692C2DEC" w14:textId="77777777" w:rsidR="00E73F28" w:rsidRPr="00890B0A" w:rsidRDefault="00E73F28" w:rsidP="00E73F28">
      <w:pPr>
        <w:spacing w:before="240" w:after="0"/>
        <w:jc w:val="both"/>
        <w:rPr>
          <w:b/>
          <w:bCs/>
          <w:i/>
          <w:iCs/>
          <w:sz w:val="22"/>
          <w:szCs w:val="22"/>
        </w:rPr>
      </w:pPr>
    </w:p>
    <w:p w14:paraId="2CC1EB7F" w14:textId="77777777" w:rsidR="003F6A57" w:rsidRPr="001D2FBF" w:rsidRDefault="003F6A57" w:rsidP="00CC40DC">
      <w:pPr>
        <w:pStyle w:val="1"/>
        <w:numPr>
          <w:ilvl w:val="0"/>
          <w:numId w:val="23"/>
        </w:numPr>
        <w:tabs>
          <w:tab w:val="num" w:pos="432"/>
        </w:tabs>
        <w:spacing w:before="360" w:after="0"/>
        <w:ind w:left="357" w:hanging="357"/>
      </w:pPr>
      <w:r w:rsidRPr="001D2FBF">
        <w:t>Summary</w:t>
      </w:r>
    </w:p>
    <w:p w14:paraId="26743690" w14:textId="6E6EFD84" w:rsidR="003F6A57" w:rsidRDefault="003F6A57" w:rsidP="003F6A57">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Pr>
          <w:sz w:val="22"/>
          <w:szCs w:val="22"/>
          <w:lang w:val="en-US"/>
        </w:rPr>
        <w:t xml:space="preserve">on </w:t>
      </w:r>
      <w:r w:rsidR="009C7DE0">
        <w:rPr>
          <w:sz w:val="22"/>
          <w:szCs w:val="22"/>
          <w:lang w:val="en-US"/>
        </w:rPr>
        <w:t>BWP operation without bandwidth restriction for legacy normal UE</w:t>
      </w:r>
      <w:r>
        <w:rPr>
          <w:sz w:val="22"/>
          <w:szCs w:val="22"/>
        </w:rPr>
        <w:t>. Based on analysis following observations are present.</w:t>
      </w:r>
      <w:bookmarkStart w:id="24" w:name="_Hlk23953093"/>
    </w:p>
    <w:p w14:paraId="393A96DF" w14:textId="77777777" w:rsidR="00C57313" w:rsidRDefault="00C57313" w:rsidP="00C57313">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1: </w:t>
      </w:r>
      <w:r>
        <w:rPr>
          <w:b/>
          <w:bCs/>
          <w:i/>
          <w:iCs/>
          <w:sz w:val="22"/>
          <w:szCs w:val="22"/>
        </w:rPr>
        <w:t>BWP operation without bandwidth restriction is not clearly supported from RAN4 requirements perspective</w:t>
      </w:r>
      <w:r w:rsidRPr="00D54105">
        <w:rPr>
          <w:b/>
          <w:bCs/>
          <w:i/>
          <w:iCs/>
          <w:sz w:val="22"/>
          <w:szCs w:val="22"/>
        </w:rPr>
        <w:t>.</w:t>
      </w:r>
    </w:p>
    <w:p w14:paraId="17BAC507" w14:textId="77777777" w:rsidR="00C57313" w:rsidRDefault="00C57313" w:rsidP="00C57313">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Pr>
          <w:b/>
          <w:bCs/>
          <w:i/>
          <w:iCs/>
          <w:sz w:val="22"/>
          <w:szCs w:val="22"/>
        </w:rPr>
        <w:t>1a</w:t>
      </w:r>
      <w:r w:rsidRPr="00D54105">
        <w:rPr>
          <w:b/>
          <w:bCs/>
          <w:i/>
          <w:iCs/>
          <w:sz w:val="22"/>
          <w:szCs w:val="22"/>
        </w:rPr>
        <w:t xml:space="preserve">: </w:t>
      </w:r>
      <w:r>
        <w:rPr>
          <w:b/>
          <w:bCs/>
          <w:i/>
          <w:iCs/>
          <w:sz w:val="22"/>
          <w:szCs w:val="22"/>
        </w:rPr>
        <w:t>If UE operates with larger channel bandwidth that includes SSB at the cost of power saving, then BWP operation without bandwidth restriction can be supported</w:t>
      </w:r>
      <w:r w:rsidRPr="00D54105">
        <w:rPr>
          <w:b/>
          <w:bCs/>
          <w:i/>
          <w:iCs/>
          <w:sz w:val="22"/>
          <w:szCs w:val="22"/>
        </w:rPr>
        <w:t>.</w:t>
      </w:r>
    </w:p>
    <w:p w14:paraId="7325531D" w14:textId="77777777" w:rsidR="00C57313" w:rsidRDefault="00C57313" w:rsidP="00C57313">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Pr>
          <w:b/>
          <w:bCs/>
          <w:i/>
          <w:iCs/>
          <w:sz w:val="22"/>
          <w:szCs w:val="22"/>
        </w:rPr>
        <w:t>1b</w:t>
      </w:r>
      <w:r w:rsidRPr="00D54105">
        <w:rPr>
          <w:b/>
          <w:bCs/>
          <w:i/>
          <w:iCs/>
          <w:sz w:val="22"/>
          <w:szCs w:val="22"/>
        </w:rPr>
        <w:t xml:space="preserve">: </w:t>
      </w:r>
      <w:r>
        <w:rPr>
          <w:b/>
          <w:bCs/>
          <w:i/>
          <w:iCs/>
          <w:sz w:val="22"/>
          <w:szCs w:val="22"/>
        </w:rPr>
        <w:t>If UE operates with active BWP without SSB, then there would be issue for UE to meet serving cell timing requirements depending on measurement gap and measurement object configuration.</w:t>
      </w:r>
    </w:p>
    <w:p w14:paraId="56B80500" w14:textId="77777777" w:rsidR="00C57313" w:rsidRPr="00487348" w:rsidRDefault="00C57313" w:rsidP="00C57313">
      <w:pPr>
        <w:spacing w:before="240" w:after="0"/>
        <w:jc w:val="both"/>
        <w:rPr>
          <w:sz w:val="21"/>
          <w:szCs w:val="21"/>
        </w:rPr>
      </w:pPr>
      <w:r w:rsidRPr="00D54105">
        <w:rPr>
          <w:rFonts w:hint="eastAsia"/>
          <w:b/>
          <w:bCs/>
          <w:i/>
          <w:iCs/>
          <w:sz w:val="22"/>
          <w:szCs w:val="22"/>
        </w:rPr>
        <w:t>O</w:t>
      </w:r>
      <w:r w:rsidRPr="00D54105">
        <w:rPr>
          <w:b/>
          <w:bCs/>
          <w:i/>
          <w:iCs/>
          <w:sz w:val="22"/>
          <w:szCs w:val="22"/>
        </w:rPr>
        <w:t xml:space="preserve">bservation </w:t>
      </w:r>
      <w:r>
        <w:rPr>
          <w:b/>
          <w:bCs/>
          <w:i/>
          <w:iCs/>
          <w:sz w:val="22"/>
          <w:szCs w:val="22"/>
        </w:rPr>
        <w:t>2</w:t>
      </w:r>
      <w:r w:rsidRPr="00D54105">
        <w:rPr>
          <w:b/>
          <w:bCs/>
          <w:i/>
          <w:iCs/>
          <w:sz w:val="22"/>
          <w:szCs w:val="22"/>
        </w:rPr>
        <w:t xml:space="preserve">: </w:t>
      </w:r>
      <w:r>
        <w:rPr>
          <w:b/>
          <w:bCs/>
          <w:i/>
          <w:iCs/>
          <w:sz w:val="22"/>
          <w:szCs w:val="22"/>
        </w:rPr>
        <w:t>I</w:t>
      </w:r>
      <w:r w:rsidRPr="00487348">
        <w:rPr>
          <w:b/>
          <w:bCs/>
          <w:i/>
          <w:iCs/>
          <w:sz w:val="22"/>
          <w:szCs w:val="22"/>
        </w:rPr>
        <w:t>t is</w:t>
      </w:r>
      <w:r>
        <w:rPr>
          <w:b/>
          <w:bCs/>
          <w:i/>
          <w:iCs/>
          <w:sz w:val="22"/>
          <w:szCs w:val="22"/>
        </w:rPr>
        <w:t xml:space="preserve"> NOT</w:t>
      </w:r>
      <w:r w:rsidRPr="00487348">
        <w:rPr>
          <w:b/>
          <w:bCs/>
          <w:i/>
          <w:iCs/>
          <w:sz w:val="22"/>
          <w:szCs w:val="22"/>
        </w:rPr>
        <w:t xml:space="preserve"> valid scenario</w:t>
      </w:r>
      <w:r>
        <w:rPr>
          <w:b/>
          <w:bCs/>
          <w:i/>
          <w:iCs/>
          <w:sz w:val="22"/>
          <w:szCs w:val="22"/>
        </w:rPr>
        <w:t xml:space="preserve"> in the standard</w:t>
      </w:r>
      <w:r w:rsidRPr="00487348">
        <w:rPr>
          <w:b/>
          <w:bCs/>
          <w:i/>
          <w:iCs/>
          <w:sz w:val="22"/>
          <w:szCs w:val="22"/>
        </w:rPr>
        <w:t xml:space="preserve"> that the UE does not perform BM/RLM/BFD due to the lack of necessary reference signal (SSB and CSI-RS) in the active BWP</w:t>
      </w:r>
      <w:r>
        <w:rPr>
          <w:b/>
          <w:bCs/>
          <w:i/>
          <w:iCs/>
          <w:sz w:val="22"/>
          <w:szCs w:val="22"/>
        </w:rPr>
        <w:t>.</w:t>
      </w:r>
    </w:p>
    <w:p w14:paraId="11FA8C9E" w14:textId="77777777" w:rsidR="00C57313" w:rsidRPr="00487348" w:rsidRDefault="00C57313" w:rsidP="00C57313">
      <w:pPr>
        <w:spacing w:before="240" w:after="0"/>
        <w:jc w:val="both"/>
        <w:rPr>
          <w:sz w:val="21"/>
          <w:szCs w:val="21"/>
        </w:rPr>
      </w:pPr>
      <w:r w:rsidRPr="00D54105">
        <w:rPr>
          <w:rFonts w:hint="eastAsia"/>
          <w:b/>
          <w:bCs/>
          <w:i/>
          <w:iCs/>
          <w:sz w:val="22"/>
          <w:szCs w:val="22"/>
        </w:rPr>
        <w:t>O</w:t>
      </w:r>
      <w:r w:rsidRPr="00D54105">
        <w:rPr>
          <w:b/>
          <w:bCs/>
          <w:i/>
          <w:iCs/>
          <w:sz w:val="22"/>
          <w:szCs w:val="22"/>
        </w:rPr>
        <w:t xml:space="preserve">bservation </w:t>
      </w:r>
      <w:r>
        <w:rPr>
          <w:b/>
          <w:bCs/>
          <w:i/>
          <w:iCs/>
          <w:sz w:val="22"/>
          <w:szCs w:val="22"/>
        </w:rPr>
        <w:t>3</w:t>
      </w:r>
      <w:r w:rsidRPr="00D54105">
        <w:rPr>
          <w:b/>
          <w:bCs/>
          <w:i/>
          <w:iCs/>
          <w:sz w:val="22"/>
          <w:szCs w:val="22"/>
        </w:rPr>
        <w:t xml:space="preserve">: </w:t>
      </w:r>
      <w:r>
        <w:rPr>
          <w:b/>
          <w:bCs/>
          <w:i/>
          <w:iCs/>
          <w:sz w:val="22"/>
          <w:szCs w:val="22"/>
        </w:rPr>
        <w:t xml:space="preserve">When the active BWP does not contain SSB, then RLM/BFD/BM can be performed if the UE </w:t>
      </w:r>
      <w:r w:rsidRPr="00890B0A">
        <w:rPr>
          <w:b/>
          <w:bCs/>
          <w:i/>
          <w:iCs/>
          <w:sz w:val="22"/>
          <w:szCs w:val="22"/>
        </w:rPr>
        <w:t>operates in a larger channel BW which contains</w:t>
      </w:r>
      <w:r>
        <w:rPr>
          <w:b/>
          <w:bCs/>
          <w:i/>
          <w:iCs/>
          <w:sz w:val="22"/>
          <w:szCs w:val="22"/>
        </w:rPr>
        <w:t xml:space="preserve"> the</w:t>
      </w:r>
      <w:r w:rsidRPr="00890B0A">
        <w:rPr>
          <w:b/>
          <w:bCs/>
          <w:i/>
          <w:iCs/>
          <w:sz w:val="22"/>
          <w:szCs w:val="22"/>
        </w:rPr>
        <w:t xml:space="preserve"> SSB</w:t>
      </w:r>
      <w:r>
        <w:rPr>
          <w:b/>
          <w:bCs/>
          <w:i/>
          <w:iCs/>
          <w:sz w:val="22"/>
          <w:szCs w:val="22"/>
        </w:rPr>
        <w:t xml:space="preserve">. </w:t>
      </w:r>
    </w:p>
    <w:p w14:paraId="53F150F4" w14:textId="1ED1CF93" w:rsidR="00C57313" w:rsidRPr="00487348" w:rsidRDefault="00C57313" w:rsidP="00C57313">
      <w:pPr>
        <w:spacing w:before="240" w:after="0"/>
        <w:jc w:val="both"/>
        <w:rPr>
          <w:sz w:val="21"/>
          <w:szCs w:val="21"/>
        </w:rPr>
      </w:pPr>
      <w:r w:rsidRPr="00D54105">
        <w:rPr>
          <w:rFonts w:hint="eastAsia"/>
          <w:b/>
          <w:bCs/>
          <w:i/>
          <w:iCs/>
          <w:sz w:val="22"/>
          <w:szCs w:val="22"/>
        </w:rPr>
        <w:lastRenderedPageBreak/>
        <w:t>O</w:t>
      </w:r>
      <w:r w:rsidRPr="00D54105">
        <w:rPr>
          <w:b/>
          <w:bCs/>
          <w:i/>
          <w:iCs/>
          <w:sz w:val="22"/>
          <w:szCs w:val="22"/>
        </w:rPr>
        <w:t xml:space="preserve">bservation </w:t>
      </w:r>
      <w:r>
        <w:rPr>
          <w:b/>
          <w:bCs/>
          <w:i/>
          <w:iCs/>
          <w:sz w:val="22"/>
          <w:szCs w:val="22"/>
        </w:rPr>
        <w:t xml:space="preserve">3a: If the UE </w:t>
      </w:r>
      <w:r w:rsidRPr="00890B0A">
        <w:rPr>
          <w:b/>
          <w:bCs/>
          <w:i/>
          <w:iCs/>
          <w:sz w:val="22"/>
          <w:szCs w:val="22"/>
        </w:rPr>
        <w:t>operates in a larger channel BW which contains SSB</w:t>
      </w:r>
      <w:r>
        <w:rPr>
          <w:b/>
          <w:bCs/>
          <w:i/>
          <w:iCs/>
          <w:sz w:val="22"/>
          <w:szCs w:val="22"/>
        </w:rPr>
        <w:t xml:space="preserve">, then all the RRM requirements, including RLM/BFD/BM and serving cell timing requirements can be met by the UE at the cost of power saving. </w:t>
      </w:r>
    </w:p>
    <w:p w14:paraId="3E4D0082" w14:textId="56ABB8C3" w:rsidR="003F6A57" w:rsidRDefault="003F6A57" w:rsidP="003F6A57">
      <w:pPr>
        <w:spacing w:before="240" w:after="0"/>
        <w:jc w:val="both"/>
        <w:rPr>
          <w:sz w:val="22"/>
          <w:szCs w:val="22"/>
        </w:rPr>
      </w:pPr>
      <w:r>
        <w:rPr>
          <w:sz w:val="22"/>
          <w:szCs w:val="22"/>
        </w:rPr>
        <w:t>A draft Reply LS is provided in Annex.</w:t>
      </w:r>
    </w:p>
    <w:p w14:paraId="2B196075" w14:textId="77777777" w:rsidR="003F6A57" w:rsidRDefault="003F6A57" w:rsidP="003F6A57">
      <w:pPr>
        <w:spacing w:before="240" w:after="0"/>
        <w:jc w:val="both"/>
        <w:rPr>
          <w:sz w:val="22"/>
          <w:szCs w:val="22"/>
        </w:rPr>
      </w:pPr>
    </w:p>
    <w:bookmarkEnd w:id="24"/>
    <w:p w14:paraId="07962B32" w14:textId="77777777" w:rsidR="003F6A57" w:rsidRPr="0064384A" w:rsidRDefault="003F6A57" w:rsidP="00CC40DC">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2703C39B" w14:textId="7B477CE3" w:rsidR="003F6A57" w:rsidRPr="00E7712D" w:rsidRDefault="003F6A57" w:rsidP="00CC40DC">
      <w:pPr>
        <w:pStyle w:val="a3"/>
        <w:numPr>
          <w:ilvl w:val="0"/>
          <w:numId w:val="24"/>
        </w:numPr>
        <w:spacing w:before="240" w:after="0"/>
        <w:rPr>
          <w:sz w:val="22"/>
          <w:szCs w:val="28"/>
        </w:rPr>
      </w:pPr>
      <w:r w:rsidRPr="00E7712D">
        <w:rPr>
          <w:sz w:val="22"/>
          <w:szCs w:val="28"/>
        </w:rPr>
        <w:t>R2-2204</w:t>
      </w:r>
      <w:r>
        <w:rPr>
          <w:sz w:val="22"/>
          <w:szCs w:val="28"/>
        </w:rPr>
        <w:t>009</w:t>
      </w:r>
      <w:r w:rsidRPr="00E7712D">
        <w:rPr>
          <w:sz w:val="22"/>
          <w:szCs w:val="28"/>
        </w:rPr>
        <w:tab/>
      </w:r>
      <w:r w:rsidRPr="003F6A57">
        <w:rPr>
          <w:sz w:val="22"/>
          <w:szCs w:val="28"/>
        </w:rPr>
        <w:t>LS on BWP operation without bandwidth restriction</w:t>
      </w:r>
      <w:r w:rsidRPr="00E7712D">
        <w:rPr>
          <w:sz w:val="22"/>
          <w:szCs w:val="28"/>
        </w:rPr>
        <w:t>, RAN2</w:t>
      </w:r>
    </w:p>
    <w:bookmarkEnd w:id="2"/>
    <w:p w14:paraId="5673CBC0" w14:textId="77777777" w:rsidR="003F6A57" w:rsidRPr="00AD1F79" w:rsidRDefault="003F6A57" w:rsidP="003F6A57">
      <w:pPr>
        <w:spacing w:before="240" w:after="0"/>
        <w:rPr>
          <w:szCs w:val="22"/>
          <w:lang w:val="en-US"/>
        </w:rPr>
      </w:pPr>
    </w:p>
    <w:p w14:paraId="335C78AA" w14:textId="77777777" w:rsidR="003F6A57" w:rsidRPr="0064384A" w:rsidRDefault="003F6A57" w:rsidP="00CC40DC">
      <w:pPr>
        <w:pStyle w:val="a3"/>
        <w:keepNext/>
        <w:keepLines/>
        <w:numPr>
          <w:ilvl w:val="0"/>
          <w:numId w:val="23"/>
        </w:numPr>
        <w:pBdr>
          <w:top w:val="single" w:sz="12" w:space="3" w:color="auto"/>
        </w:pBdr>
        <w:spacing w:before="360" w:after="0"/>
        <w:ind w:left="357" w:hanging="357"/>
        <w:outlineLvl w:val="0"/>
        <w:rPr>
          <w:sz w:val="36"/>
          <w:szCs w:val="36"/>
        </w:rPr>
      </w:pPr>
      <w:r>
        <w:rPr>
          <w:sz w:val="36"/>
        </w:rPr>
        <w:t>Appendix: Draft reply LS</w:t>
      </w:r>
    </w:p>
    <w:p w14:paraId="7D8DEB85" w14:textId="77777777" w:rsidR="003F6A57" w:rsidRDefault="003F6A57" w:rsidP="003F6A57">
      <w:pPr>
        <w:spacing w:before="240" w:after="0"/>
        <w:rPr>
          <w:szCs w:val="22"/>
        </w:rPr>
      </w:pPr>
    </w:p>
    <w:p w14:paraId="48913E62" w14:textId="77777777" w:rsidR="003F6A57" w:rsidRPr="000E19A8" w:rsidRDefault="003F6A57" w:rsidP="003F6A57">
      <w:pPr>
        <w:pStyle w:val="CRCoverPage"/>
        <w:tabs>
          <w:tab w:val="right" w:pos="9639"/>
        </w:tabs>
        <w:spacing w:after="0"/>
        <w:rPr>
          <w:b/>
          <w:i/>
          <w:noProof/>
          <w:sz w:val="22"/>
          <w:szCs w:val="22"/>
        </w:rPr>
      </w:pPr>
      <w:r w:rsidRPr="000E19A8">
        <w:rPr>
          <w:b/>
          <w:noProof/>
          <w:sz w:val="22"/>
          <w:szCs w:val="22"/>
        </w:rPr>
        <w:t>3GPP TSG-RAN4 WG4 Meeting #10</w:t>
      </w:r>
      <w:r>
        <w:rPr>
          <w:b/>
          <w:noProof/>
          <w:sz w:val="22"/>
          <w:szCs w:val="22"/>
        </w:rPr>
        <w:t>3</w:t>
      </w:r>
      <w:r w:rsidRPr="000E19A8">
        <w:rPr>
          <w:b/>
          <w:noProof/>
          <w:sz w:val="22"/>
          <w:szCs w:val="22"/>
        </w:rPr>
        <w:t>-e</w:t>
      </w:r>
      <w:r w:rsidRPr="000E19A8">
        <w:rPr>
          <w:b/>
          <w:i/>
          <w:noProof/>
          <w:sz w:val="22"/>
          <w:szCs w:val="22"/>
        </w:rPr>
        <w:tab/>
      </w:r>
      <w:r w:rsidRPr="007C1AD6">
        <w:rPr>
          <w:b/>
          <w:iCs/>
          <w:noProof/>
          <w:sz w:val="22"/>
          <w:szCs w:val="22"/>
        </w:rPr>
        <w:fldChar w:fldCharType="begin"/>
      </w:r>
      <w:r w:rsidRPr="007C1AD6">
        <w:rPr>
          <w:b/>
          <w:iCs/>
          <w:noProof/>
          <w:sz w:val="22"/>
          <w:szCs w:val="22"/>
        </w:rPr>
        <w:instrText xml:space="preserve"> DOCPROPERTY  Tdoc#  \* MERGEFORMAT </w:instrText>
      </w:r>
      <w:r w:rsidRPr="007C1AD6">
        <w:rPr>
          <w:b/>
          <w:iCs/>
          <w:noProof/>
          <w:sz w:val="22"/>
          <w:szCs w:val="22"/>
        </w:rPr>
        <w:fldChar w:fldCharType="separate"/>
      </w:r>
      <w:r w:rsidRPr="007C1AD6">
        <w:rPr>
          <w:b/>
          <w:iCs/>
          <w:noProof/>
          <w:sz w:val="22"/>
          <w:szCs w:val="22"/>
        </w:rPr>
        <w:t>R4-</w:t>
      </w:r>
      <w:r w:rsidRPr="007C1AD6">
        <w:rPr>
          <w:b/>
          <w:iCs/>
          <w:noProof/>
          <w:sz w:val="22"/>
          <w:szCs w:val="22"/>
        </w:rPr>
        <w:fldChar w:fldCharType="end"/>
      </w:r>
      <w:r w:rsidRPr="007C1AD6">
        <w:rPr>
          <w:b/>
          <w:iCs/>
          <w:noProof/>
          <w:sz w:val="22"/>
          <w:szCs w:val="22"/>
        </w:rPr>
        <w:t>22</w:t>
      </w:r>
      <w:r>
        <w:rPr>
          <w:b/>
          <w:iCs/>
          <w:noProof/>
          <w:sz w:val="22"/>
          <w:szCs w:val="22"/>
        </w:rPr>
        <w:t>xxxxx</w:t>
      </w:r>
    </w:p>
    <w:p w14:paraId="07131331" w14:textId="77777777" w:rsidR="003F6A57" w:rsidRPr="000E19A8" w:rsidRDefault="003F6A57" w:rsidP="003F6A57">
      <w:pPr>
        <w:pStyle w:val="CRCoverPage"/>
        <w:rPr>
          <w:b/>
          <w:noProof/>
          <w:sz w:val="22"/>
          <w:szCs w:val="22"/>
        </w:rPr>
      </w:pPr>
      <w:r w:rsidRPr="000E19A8">
        <w:rPr>
          <w:b/>
          <w:noProof/>
          <w:sz w:val="22"/>
          <w:szCs w:val="22"/>
        </w:rPr>
        <w:t xml:space="preserve">Electronic meeting, </w:t>
      </w:r>
      <w:r>
        <w:rPr>
          <w:b/>
          <w:noProof/>
          <w:sz w:val="22"/>
          <w:szCs w:val="22"/>
        </w:rPr>
        <w:t>May</w:t>
      </w:r>
      <w:r w:rsidRPr="000E19A8">
        <w:rPr>
          <w:b/>
          <w:sz w:val="22"/>
          <w:szCs w:val="22"/>
          <w:lang w:val="en-US"/>
        </w:rPr>
        <w:t xml:space="preserve"> </w:t>
      </w:r>
      <w:r>
        <w:rPr>
          <w:b/>
          <w:sz w:val="22"/>
          <w:szCs w:val="22"/>
          <w:lang w:val="en-US"/>
        </w:rPr>
        <w:t>9</w:t>
      </w:r>
      <w:r w:rsidRPr="000E19A8">
        <w:rPr>
          <w:b/>
          <w:sz w:val="22"/>
          <w:szCs w:val="22"/>
          <w:lang w:val="en-US"/>
        </w:rPr>
        <w:t xml:space="preserve"> – </w:t>
      </w:r>
      <w:r>
        <w:rPr>
          <w:b/>
          <w:sz w:val="22"/>
          <w:szCs w:val="22"/>
          <w:lang w:val="en-US"/>
        </w:rPr>
        <w:t>May</w:t>
      </w:r>
      <w:r w:rsidRPr="000E19A8">
        <w:rPr>
          <w:b/>
          <w:sz w:val="22"/>
          <w:szCs w:val="22"/>
          <w:lang w:val="en-US"/>
        </w:rPr>
        <w:t xml:space="preserve"> </w:t>
      </w:r>
      <w:r>
        <w:rPr>
          <w:b/>
          <w:sz w:val="22"/>
          <w:szCs w:val="22"/>
          <w:lang w:val="en-US"/>
        </w:rPr>
        <w:t>20</w:t>
      </w:r>
      <w:r w:rsidRPr="000E19A8">
        <w:rPr>
          <w:b/>
          <w:sz w:val="22"/>
          <w:szCs w:val="22"/>
          <w:lang w:val="en-US"/>
        </w:rPr>
        <w:t>, 2022</w:t>
      </w:r>
    </w:p>
    <w:p w14:paraId="01D3ED43" w14:textId="77777777" w:rsidR="003F6A57" w:rsidRPr="000E19A8" w:rsidRDefault="003F6A57" w:rsidP="003F6A57">
      <w:pPr>
        <w:pStyle w:val="aff1"/>
        <w:tabs>
          <w:tab w:val="right" w:pos="7088"/>
          <w:tab w:val="right" w:pos="9781"/>
        </w:tabs>
        <w:rPr>
          <w:b w:val="0"/>
          <w:bCs/>
          <w:sz w:val="22"/>
        </w:rPr>
      </w:pPr>
    </w:p>
    <w:p w14:paraId="3A41C821" w14:textId="21E66794" w:rsidR="003F6A57" w:rsidRDefault="003F6A57" w:rsidP="003F6A57">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08A77AF4" w14:textId="742FDB87" w:rsidR="003F6A57" w:rsidRDefault="003F6A57" w:rsidP="003F6A57">
      <w:pPr>
        <w:spacing w:after="60"/>
        <w:ind w:left="1985" w:hanging="1985"/>
      </w:pPr>
      <w:r>
        <w:rPr>
          <w:rFonts w:ascii="Arial" w:hAnsi="Arial" w:cs="Arial"/>
          <w:b/>
        </w:rPr>
        <w:t>Response to:</w:t>
      </w:r>
      <w:r>
        <w:rPr>
          <w:rFonts w:cs="Arial"/>
          <w:bCs/>
        </w:rPr>
        <w:tab/>
      </w:r>
      <w:r w:rsidRPr="006236E6">
        <w:rPr>
          <w:rFonts w:ascii="Arial" w:hAnsi="Arial" w:cs="Arial"/>
          <w:bCs/>
        </w:rPr>
        <w:t>R2-2204</w:t>
      </w:r>
      <w:r>
        <w:rPr>
          <w:rFonts w:ascii="Arial" w:hAnsi="Arial" w:cs="Arial"/>
          <w:bCs/>
        </w:rPr>
        <w:t>009 (R4-2207617)</w:t>
      </w:r>
    </w:p>
    <w:p w14:paraId="1C248868" w14:textId="10479352" w:rsidR="003F6A57" w:rsidRDefault="003F6A57" w:rsidP="003F6A57">
      <w:pPr>
        <w:spacing w:after="60"/>
        <w:ind w:left="1985" w:hanging="1985"/>
        <w:rPr>
          <w:rFonts w:ascii="Arial" w:hAnsi="Arial" w:cs="Arial"/>
          <w:bCs/>
        </w:rPr>
      </w:pPr>
      <w:r>
        <w:rPr>
          <w:rFonts w:ascii="Arial" w:hAnsi="Arial" w:cs="Arial"/>
          <w:b/>
        </w:rPr>
        <w:t>Release:</w:t>
      </w:r>
      <w:r>
        <w:rPr>
          <w:rFonts w:ascii="Arial" w:hAnsi="Arial" w:cs="Arial"/>
          <w:bCs/>
        </w:rPr>
        <w:tab/>
        <w:t>Rel-1</w:t>
      </w:r>
      <w:r w:rsidR="00944FF1">
        <w:rPr>
          <w:rFonts w:ascii="Arial" w:hAnsi="Arial" w:cs="Arial"/>
          <w:bCs/>
        </w:rPr>
        <w:t>6</w:t>
      </w:r>
    </w:p>
    <w:p w14:paraId="4091C63D" w14:textId="64ECCE68" w:rsidR="003F6A57" w:rsidRPr="009C28DD" w:rsidRDefault="003F6A57" w:rsidP="003F6A57">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44FF1" w:rsidRPr="00E23825">
        <w:rPr>
          <w:rFonts w:ascii="Arial" w:hAnsi="Arial" w:cs="Arial"/>
          <w:bCs/>
        </w:rPr>
        <w:t>NR_newRAT</w:t>
      </w:r>
      <w:proofErr w:type="spellEnd"/>
      <w:r w:rsidR="00944FF1" w:rsidRPr="00E23825">
        <w:rPr>
          <w:rFonts w:ascii="Arial" w:hAnsi="Arial" w:cs="Arial"/>
          <w:bCs/>
        </w:rPr>
        <w:t>-Core</w:t>
      </w:r>
    </w:p>
    <w:p w14:paraId="336EDE70" w14:textId="77777777" w:rsidR="003F6A57" w:rsidRPr="0018258F" w:rsidRDefault="003F6A57" w:rsidP="003F6A57">
      <w:pPr>
        <w:spacing w:after="60"/>
        <w:ind w:left="1985" w:hanging="1985"/>
        <w:rPr>
          <w:rFonts w:ascii="Arial" w:hAnsi="Arial" w:cs="Arial"/>
          <w:b/>
        </w:rPr>
      </w:pPr>
    </w:p>
    <w:p w14:paraId="3F584515" w14:textId="77777777" w:rsidR="003F6A57" w:rsidRDefault="003F6A57" w:rsidP="003F6A5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85EFAAA" w14:textId="77777777" w:rsidR="003F6A57" w:rsidRDefault="003F6A57" w:rsidP="003F6A57">
      <w:pPr>
        <w:spacing w:after="60"/>
        <w:ind w:left="1985" w:hanging="1985"/>
        <w:rPr>
          <w:rFonts w:ascii="Arial" w:hAnsi="Arial" w:cs="Arial"/>
          <w:bCs/>
        </w:rPr>
      </w:pPr>
      <w:r>
        <w:rPr>
          <w:rFonts w:ascii="Arial" w:hAnsi="Arial" w:cs="Arial"/>
          <w:b/>
        </w:rPr>
        <w:t>To:</w:t>
      </w:r>
      <w:r>
        <w:rPr>
          <w:rFonts w:ascii="Arial" w:hAnsi="Arial" w:cs="Arial"/>
          <w:bCs/>
        </w:rPr>
        <w:tab/>
        <w:t>RAN2, RAN1</w:t>
      </w:r>
    </w:p>
    <w:p w14:paraId="2EC322E7" w14:textId="77777777" w:rsidR="003F6A57" w:rsidRDefault="003F6A57" w:rsidP="003F6A57">
      <w:pPr>
        <w:spacing w:after="60"/>
        <w:ind w:left="1985" w:hanging="1985"/>
        <w:rPr>
          <w:rFonts w:ascii="Arial" w:hAnsi="Arial" w:cs="Arial"/>
          <w:bCs/>
        </w:rPr>
      </w:pPr>
      <w:r>
        <w:rPr>
          <w:rFonts w:ascii="Arial" w:hAnsi="Arial" w:cs="Arial"/>
          <w:b/>
        </w:rPr>
        <w:t>Cc:</w:t>
      </w:r>
      <w:r>
        <w:rPr>
          <w:rFonts w:ascii="Arial" w:hAnsi="Arial" w:cs="Arial"/>
          <w:bCs/>
        </w:rPr>
        <w:tab/>
      </w:r>
    </w:p>
    <w:p w14:paraId="0F1EB4EA" w14:textId="77777777" w:rsidR="003F6A57" w:rsidRDefault="003F6A57" w:rsidP="003F6A57">
      <w:pPr>
        <w:spacing w:after="60"/>
        <w:ind w:left="1985" w:hanging="1985"/>
        <w:rPr>
          <w:rFonts w:ascii="Arial" w:hAnsi="Arial" w:cs="Arial"/>
          <w:bCs/>
        </w:rPr>
      </w:pPr>
    </w:p>
    <w:p w14:paraId="280F22F1" w14:textId="77777777" w:rsidR="003F6A57" w:rsidRDefault="003F6A57" w:rsidP="003F6A57">
      <w:pPr>
        <w:rPr>
          <w:rFonts w:ascii="Arial" w:hAnsi="Arial" w:cs="Arial"/>
          <w:bCs/>
        </w:rPr>
      </w:pPr>
      <w:r>
        <w:rPr>
          <w:rFonts w:ascii="Arial" w:hAnsi="Arial" w:cs="Arial"/>
          <w:b/>
        </w:rPr>
        <w:t>Contact Person:</w:t>
      </w:r>
      <w:r>
        <w:rPr>
          <w:rFonts w:ascii="Arial" w:hAnsi="Arial" w:cs="Arial"/>
          <w:bCs/>
        </w:rPr>
        <w:tab/>
      </w:r>
    </w:p>
    <w:p w14:paraId="67BC3849" w14:textId="77777777" w:rsidR="003F6A57" w:rsidRDefault="003F6A57" w:rsidP="003F6A57">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AC84653" w14:textId="77777777" w:rsidR="003F6A57" w:rsidRDefault="003F6A57" w:rsidP="003F6A57">
      <w:pPr>
        <w:rPr>
          <w:rFonts w:ascii="Arial" w:hAnsi="Arial" w:cs="Arial"/>
          <w:b/>
        </w:rPr>
      </w:pPr>
      <w:r>
        <w:rPr>
          <w:rFonts w:ascii="Arial" w:hAnsi="Arial" w:cs="Arial"/>
          <w:b/>
        </w:rPr>
        <w:t>E-mail Address: qian9.yang@vivo.com</w:t>
      </w:r>
    </w:p>
    <w:p w14:paraId="303EB705" w14:textId="77777777" w:rsidR="003F6A57" w:rsidRDefault="003F6A57" w:rsidP="003F6A57">
      <w:pPr>
        <w:pBdr>
          <w:bottom w:val="single" w:sz="4" w:space="1" w:color="auto"/>
        </w:pBdr>
        <w:rPr>
          <w:rFonts w:ascii="Arial" w:hAnsi="Arial" w:cs="Arial"/>
        </w:rPr>
      </w:pPr>
    </w:p>
    <w:p w14:paraId="70FFFEA0" w14:textId="77777777" w:rsidR="003F6A57" w:rsidRDefault="003F6A57" w:rsidP="003F6A57">
      <w:pPr>
        <w:rPr>
          <w:rFonts w:ascii="Arial" w:hAnsi="Arial" w:cs="Arial"/>
          <w:b/>
        </w:rPr>
      </w:pPr>
      <w:r>
        <w:rPr>
          <w:rFonts w:ascii="Arial" w:hAnsi="Arial" w:cs="Arial"/>
          <w:b/>
        </w:rPr>
        <w:t>1. Overall Description:</w:t>
      </w:r>
    </w:p>
    <w:p w14:paraId="27D828BA" w14:textId="09807DEF" w:rsidR="003F6A57" w:rsidRDefault="003F6A57" w:rsidP="003F6A57">
      <w:pPr>
        <w:spacing w:after="120"/>
        <w:jc w:val="both"/>
        <w:rPr>
          <w:rFonts w:ascii="Arial" w:hAnsi="Arial" w:cs="Arial"/>
        </w:rPr>
      </w:pPr>
      <w:r w:rsidRPr="001D01FF">
        <w:rPr>
          <w:rFonts w:ascii="Arial" w:hAnsi="Arial" w:cs="Arial"/>
        </w:rPr>
        <w:t>RAN4 thanks RAN</w:t>
      </w:r>
      <w:r>
        <w:rPr>
          <w:rFonts w:ascii="Arial" w:hAnsi="Arial" w:cs="Arial"/>
        </w:rPr>
        <w:t>2</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3C2094" w:rsidRPr="003C2094">
        <w:rPr>
          <w:rFonts w:ascii="Arial" w:hAnsi="Arial" w:cs="Arial"/>
        </w:rPr>
        <w:t>BWP operation without bandwidth restriction</w:t>
      </w:r>
      <w:r>
        <w:rPr>
          <w:rFonts w:ascii="Arial" w:hAnsi="Arial" w:cs="Arial"/>
        </w:rPr>
        <w:t xml:space="preserve">. </w:t>
      </w:r>
    </w:p>
    <w:p w14:paraId="2A9F30ED" w14:textId="77777777" w:rsidR="003F6A57" w:rsidRDefault="003F6A57" w:rsidP="003F6A57">
      <w:pPr>
        <w:spacing w:after="120"/>
        <w:jc w:val="both"/>
        <w:rPr>
          <w:rFonts w:ascii="Arial" w:hAnsi="Arial" w:cs="Arial"/>
        </w:rPr>
      </w:pPr>
    </w:p>
    <w:p w14:paraId="3824C745" w14:textId="14C2AEA9" w:rsidR="003F6A57" w:rsidRDefault="003F6A57" w:rsidP="003F6A57">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sidR="003C2094" w:rsidRPr="003C2094">
        <w:rPr>
          <w:rFonts w:ascii="Arial" w:hAnsi="Arial" w:cs="Arial"/>
        </w:rPr>
        <w:t>BWP operation without bandwidth restriction</w:t>
      </w:r>
      <w:r>
        <w:rPr>
          <w:rFonts w:ascii="Arial" w:hAnsi="Arial" w:cs="Arial"/>
          <w:color w:val="000000"/>
        </w:rPr>
        <w:t xml:space="preserve"> and reached following conclusion. </w:t>
      </w:r>
    </w:p>
    <w:p w14:paraId="69B14ED5" w14:textId="4EF86D8F" w:rsidR="00BA09D0" w:rsidRPr="00BA09D0" w:rsidRDefault="00BA09D0" w:rsidP="00BA09D0">
      <w:pPr>
        <w:spacing w:after="120"/>
        <w:jc w:val="both"/>
        <w:rPr>
          <w:rFonts w:ascii="Arial" w:hAnsi="Arial" w:cs="Arial"/>
          <w:color w:val="000000"/>
        </w:rPr>
      </w:pPr>
      <w:r>
        <w:rPr>
          <w:rFonts w:ascii="Arial" w:hAnsi="Arial" w:cs="Arial" w:hint="eastAsia"/>
          <w:color w:val="000000"/>
        </w:rPr>
        <w:t>F</w:t>
      </w:r>
      <w:r>
        <w:rPr>
          <w:rFonts w:ascii="Arial" w:hAnsi="Arial" w:cs="Arial"/>
          <w:color w:val="000000"/>
        </w:rPr>
        <w:t xml:space="preserve">irstly, </w:t>
      </w:r>
      <w:r w:rsidRPr="00BA09D0">
        <w:rPr>
          <w:rFonts w:ascii="Arial" w:hAnsi="Arial" w:cs="Arial"/>
          <w:color w:val="000000"/>
        </w:rPr>
        <w:t>BWP operation without bandwidth restriction is not clearly supported from RAN4 requirements perspective.</w:t>
      </w:r>
      <w:r>
        <w:rPr>
          <w:rFonts w:ascii="Arial" w:hAnsi="Arial" w:cs="Arial"/>
          <w:color w:val="000000"/>
        </w:rPr>
        <w:t xml:space="preserve"> </w:t>
      </w:r>
      <w:r w:rsidRPr="00BA09D0">
        <w:rPr>
          <w:rFonts w:ascii="Arial" w:hAnsi="Arial" w:cs="Arial"/>
          <w:color w:val="000000"/>
        </w:rPr>
        <w:t xml:space="preserve">If UE operates with larger channel bandwidth that </w:t>
      </w:r>
      <w:r>
        <w:rPr>
          <w:rFonts w:ascii="Arial" w:hAnsi="Arial" w:cs="Arial"/>
          <w:color w:val="000000"/>
        </w:rPr>
        <w:t>contains</w:t>
      </w:r>
      <w:r w:rsidRPr="00BA09D0">
        <w:rPr>
          <w:rFonts w:ascii="Arial" w:hAnsi="Arial" w:cs="Arial"/>
          <w:color w:val="000000"/>
        </w:rPr>
        <w:t xml:space="preserve"> SSB at the cost of power saving, then BWP operation without bandwidth restriction can be supported</w:t>
      </w:r>
      <w:r>
        <w:rPr>
          <w:rFonts w:ascii="Arial" w:hAnsi="Arial" w:cs="Arial"/>
          <w:color w:val="000000"/>
        </w:rPr>
        <w:t xml:space="preserve"> and all RRM requirements can be satisfied</w:t>
      </w:r>
      <w:r w:rsidR="002B60A8">
        <w:rPr>
          <w:rFonts w:ascii="Arial" w:hAnsi="Arial" w:cs="Arial"/>
          <w:color w:val="000000"/>
        </w:rPr>
        <w:t xml:space="preserve"> by such UE implementation</w:t>
      </w:r>
      <w:r>
        <w:rPr>
          <w:rFonts w:ascii="Arial" w:hAnsi="Arial" w:cs="Arial"/>
          <w:color w:val="000000"/>
        </w:rPr>
        <w:t xml:space="preserve">. </w:t>
      </w:r>
      <w:r w:rsidRPr="00BA09D0">
        <w:rPr>
          <w:rFonts w:ascii="Arial" w:hAnsi="Arial" w:cs="Arial"/>
          <w:color w:val="000000"/>
        </w:rPr>
        <w:t xml:space="preserve">If UE operates with active BWP without SSB, then there would be issue for </w:t>
      </w:r>
      <w:r>
        <w:rPr>
          <w:rFonts w:ascii="Arial" w:hAnsi="Arial" w:cs="Arial"/>
          <w:color w:val="000000"/>
        </w:rPr>
        <w:t xml:space="preserve">the </w:t>
      </w:r>
      <w:r w:rsidRPr="00BA09D0">
        <w:rPr>
          <w:rFonts w:ascii="Arial" w:hAnsi="Arial" w:cs="Arial"/>
          <w:color w:val="000000"/>
        </w:rPr>
        <w:t>UE to meet serving cell timing requirements depending on measurement gap and measurement object configuration.</w:t>
      </w:r>
    </w:p>
    <w:p w14:paraId="2E690439" w14:textId="54FF2BEF" w:rsidR="002B60A8" w:rsidRDefault="002B60A8" w:rsidP="002B60A8">
      <w:pPr>
        <w:spacing w:beforeLines="100" w:before="240" w:afterLines="50" w:after="120"/>
        <w:rPr>
          <w:sz w:val="21"/>
          <w:szCs w:val="21"/>
        </w:rPr>
      </w:pPr>
      <w:r>
        <w:rPr>
          <w:b/>
          <w:bCs/>
          <w:sz w:val="21"/>
          <w:szCs w:val="21"/>
        </w:rPr>
        <w:lastRenderedPageBreak/>
        <w:t xml:space="preserve">Question 1: </w:t>
      </w: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5C1E81B7" w14:textId="69B6218C" w:rsidR="002B60A8" w:rsidRDefault="002B60A8" w:rsidP="002B60A8">
      <w:pPr>
        <w:spacing w:after="120"/>
        <w:jc w:val="both"/>
        <w:rPr>
          <w:rFonts w:ascii="Arial" w:hAnsi="Arial" w:cs="Arial"/>
          <w:color w:val="000000"/>
        </w:rPr>
      </w:pPr>
      <w:r w:rsidRPr="002B60A8">
        <w:rPr>
          <w:rFonts w:ascii="Arial" w:hAnsi="Arial" w:cs="Arial"/>
          <w:b/>
          <w:bCs/>
          <w:color w:val="000000"/>
        </w:rPr>
        <w:t xml:space="preserve">Answer: </w:t>
      </w:r>
      <w:r w:rsidRPr="00BA09D0">
        <w:rPr>
          <w:rFonts w:ascii="Arial" w:hAnsi="Arial" w:cs="Arial"/>
          <w:color w:val="000000"/>
        </w:rPr>
        <w:t>It is NOT valid scenario in the standard that the UE does not perform BM/RLM/BFD due to the lack of necessary reference signal (SSB and CSI-RS) in the active BWP.</w:t>
      </w:r>
    </w:p>
    <w:p w14:paraId="1307A5F5" w14:textId="36D44548" w:rsidR="002B60A8" w:rsidRDefault="002B60A8" w:rsidP="002B60A8">
      <w:pPr>
        <w:spacing w:beforeLines="100" w:before="240" w:afterLines="50" w:after="120"/>
        <w:rPr>
          <w:sz w:val="21"/>
          <w:szCs w:val="21"/>
        </w:rPr>
      </w:pPr>
      <w:r>
        <w:rPr>
          <w:rFonts w:eastAsiaTheme="minorEastAsia"/>
          <w:b/>
          <w:bCs/>
          <w:sz w:val="21"/>
          <w:szCs w:val="21"/>
          <w:lang w:eastAsia="ja-JP"/>
        </w:rPr>
        <w:t xml:space="preserve">Question 2: </w:t>
      </w: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0DE405F7" w14:textId="6833A9E1" w:rsidR="00BA09D0" w:rsidRPr="002B60A8" w:rsidRDefault="002B60A8" w:rsidP="00BA09D0">
      <w:pPr>
        <w:spacing w:after="120"/>
        <w:jc w:val="both"/>
        <w:rPr>
          <w:rFonts w:ascii="Arial" w:hAnsi="Arial" w:cs="Arial"/>
          <w:color w:val="000000"/>
        </w:rPr>
      </w:pPr>
      <w:r w:rsidRPr="002B60A8">
        <w:rPr>
          <w:rFonts w:ascii="Arial" w:hAnsi="Arial" w:cs="Arial"/>
          <w:b/>
          <w:bCs/>
          <w:color w:val="000000"/>
        </w:rPr>
        <w:t xml:space="preserve">Answer: </w:t>
      </w:r>
      <w:r w:rsidRPr="00BA09D0">
        <w:rPr>
          <w:rFonts w:ascii="Arial" w:hAnsi="Arial" w:cs="Arial"/>
          <w:color w:val="000000"/>
        </w:rPr>
        <w:t>When the active BWP does not contain SSB, then RLM/BFD/BM can be performed if the UE operates in a larger channel BW which contains the SSB</w:t>
      </w:r>
      <w:r>
        <w:rPr>
          <w:rFonts w:ascii="Arial" w:hAnsi="Arial" w:cs="Arial"/>
          <w:color w:val="000000"/>
        </w:rPr>
        <w:t>, in which case</w:t>
      </w:r>
      <w:r w:rsidRPr="002B60A8">
        <w:rPr>
          <w:rFonts w:ascii="Arial" w:hAnsi="Arial" w:cs="Arial"/>
          <w:color w:val="000000"/>
        </w:rPr>
        <w:t xml:space="preserve"> </w:t>
      </w:r>
      <w:r w:rsidRPr="00BA09D0">
        <w:rPr>
          <w:rFonts w:ascii="Arial" w:hAnsi="Arial" w:cs="Arial"/>
          <w:color w:val="000000"/>
        </w:rPr>
        <w:t>all the RRM requirements, including RLM/BFD/BM and serving cell timing requirements</w:t>
      </w:r>
      <w:r>
        <w:rPr>
          <w:rFonts w:ascii="Arial" w:hAnsi="Arial" w:cs="Arial"/>
          <w:color w:val="000000"/>
        </w:rPr>
        <w:t xml:space="preserve"> based on SSB</w:t>
      </w:r>
      <w:r w:rsidRPr="00BA09D0">
        <w:rPr>
          <w:rFonts w:ascii="Arial" w:hAnsi="Arial" w:cs="Arial"/>
          <w:color w:val="000000"/>
        </w:rPr>
        <w:t xml:space="preserve"> can be met by the UE at the cost of power saving.</w:t>
      </w:r>
    </w:p>
    <w:p w14:paraId="2D511FCC" w14:textId="77777777" w:rsidR="003F6A57" w:rsidRPr="00E44714" w:rsidRDefault="003F6A57" w:rsidP="003F6A57">
      <w:pPr>
        <w:spacing w:after="120"/>
        <w:jc w:val="both"/>
        <w:rPr>
          <w:rFonts w:ascii="Arial" w:hAnsi="Arial" w:cs="Arial"/>
        </w:rPr>
      </w:pPr>
    </w:p>
    <w:p w14:paraId="1C3D9985" w14:textId="77777777" w:rsidR="003F6A57" w:rsidRDefault="003F6A57" w:rsidP="003F6A57">
      <w:pPr>
        <w:spacing w:after="120"/>
        <w:rPr>
          <w:rFonts w:ascii="Arial" w:hAnsi="Arial" w:cs="Arial"/>
          <w:b/>
        </w:rPr>
      </w:pPr>
      <w:r>
        <w:rPr>
          <w:rFonts w:ascii="Arial" w:hAnsi="Arial" w:cs="Arial"/>
          <w:b/>
        </w:rPr>
        <w:t>2. Actions:</w:t>
      </w:r>
    </w:p>
    <w:p w14:paraId="023756F1" w14:textId="77777777" w:rsidR="003F6A57" w:rsidRDefault="003F6A57" w:rsidP="003F6A57">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00F03F0" w14:textId="77777777" w:rsidR="003F6A57" w:rsidRPr="001D01FF" w:rsidRDefault="003F6A57" w:rsidP="003F6A57">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7B16E45B" w14:textId="77777777" w:rsidR="003F6A57" w:rsidRPr="00430C78" w:rsidRDefault="003F6A57" w:rsidP="003F6A57">
      <w:pPr>
        <w:spacing w:after="120"/>
        <w:ind w:left="993" w:hanging="993"/>
        <w:rPr>
          <w:rFonts w:ascii="Arial" w:hAnsi="Arial" w:cs="Arial"/>
        </w:rPr>
      </w:pPr>
    </w:p>
    <w:p w14:paraId="3843638E" w14:textId="77777777" w:rsidR="003F6A57" w:rsidRDefault="003F6A57" w:rsidP="003F6A57">
      <w:pPr>
        <w:spacing w:after="120"/>
        <w:rPr>
          <w:rFonts w:ascii="Arial" w:hAnsi="Arial" w:cs="Arial"/>
          <w:b/>
        </w:rPr>
      </w:pPr>
      <w:r>
        <w:rPr>
          <w:rFonts w:ascii="Arial" w:hAnsi="Arial" w:cs="Arial"/>
          <w:b/>
        </w:rPr>
        <w:t>3. Reference:</w:t>
      </w:r>
    </w:p>
    <w:p w14:paraId="0C4F1907" w14:textId="099ADD01" w:rsidR="003F6A57" w:rsidRDefault="003F6A57" w:rsidP="00CC40DC">
      <w:pPr>
        <w:widowControl w:val="0"/>
        <w:numPr>
          <w:ilvl w:val="0"/>
          <w:numId w:val="25"/>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Pr>
          <w:rFonts w:ascii="Arial" w:hAnsi="Arial" w:cs="Arial"/>
          <w:lang w:val="en-US" w:eastAsia="ja-JP"/>
        </w:rPr>
        <w:t>2</w:t>
      </w:r>
      <w:r w:rsidRPr="003B5136">
        <w:rPr>
          <w:rFonts w:ascii="Arial" w:hAnsi="Arial" w:cs="Arial"/>
          <w:lang w:val="en-US" w:eastAsia="ja-JP"/>
        </w:rPr>
        <w:t>-</w:t>
      </w:r>
      <w:r>
        <w:rPr>
          <w:rFonts w:ascii="Arial" w:hAnsi="Arial" w:cs="Arial"/>
          <w:lang w:val="en-US" w:eastAsia="ja-JP"/>
        </w:rPr>
        <w:t>2204009</w:t>
      </w:r>
      <w:r w:rsidRPr="003B5136">
        <w:rPr>
          <w:rFonts w:ascii="Arial" w:hAnsi="Arial" w:cs="Arial"/>
          <w:lang w:val="en-US" w:eastAsia="ja-JP"/>
        </w:rPr>
        <w:t xml:space="preserve">, </w:t>
      </w:r>
      <w:r w:rsidRPr="003F6A57">
        <w:rPr>
          <w:rFonts w:ascii="Arial" w:hAnsi="Arial" w:cs="Arial"/>
          <w:lang w:val="en-US" w:eastAsia="ja-JP"/>
        </w:rPr>
        <w:t>LS on BWP operation without bandwidth restriction</w:t>
      </w:r>
    </w:p>
    <w:p w14:paraId="517FDE3C" w14:textId="77777777" w:rsidR="003F6A57" w:rsidRDefault="003F6A57" w:rsidP="003F6A57">
      <w:pPr>
        <w:rPr>
          <w:rFonts w:ascii="Arial" w:hAnsi="Arial" w:cs="Arial"/>
        </w:rPr>
      </w:pPr>
    </w:p>
    <w:p w14:paraId="317D8295" w14:textId="77777777" w:rsidR="003F6A57" w:rsidRDefault="003F6A57" w:rsidP="003F6A57">
      <w:pPr>
        <w:spacing w:after="120"/>
        <w:rPr>
          <w:rFonts w:ascii="Arial" w:hAnsi="Arial" w:cs="Arial"/>
          <w:b/>
        </w:rPr>
      </w:pPr>
      <w:r>
        <w:rPr>
          <w:rFonts w:ascii="Arial" w:hAnsi="Arial" w:cs="Arial"/>
          <w:b/>
        </w:rPr>
        <w:t>4. Date of Next TSG RAN WG4 Meetings:</w:t>
      </w:r>
    </w:p>
    <w:p w14:paraId="37075F5A" w14:textId="77777777" w:rsidR="003F6A57" w:rsidRPr="00342BAC" w:rsidRDefault="003F6A57" w:rsidP="003F6A57">
      <w:pPr>
        <w:rPr>
          <w:szCs w:val="22"/>
        </w:rPr>
      </w:pPr>
      <w:r w:rsidRPr="00430C78">
        <w:rPr>
          <w:rFonts w:ascii="Arial" w:hAnsi="Arial" w:cs="Arial"/>
        </w:rPr>
        <w:t>TSG RAN WG4 Meeting #10</w:t>
      </w:r>
      <w:r>
        <w:rPr>
          <w:rFonts w:ascii="Arial" w:hAnsi="Arial" w:cs="Arial"/>
        </w:rPr>
        <w:t>4</w:t>
      </w:r>
      <w:r w:rsidRPr="00430C78">
        <w:rPr>
          <w:rFonts w:ascii="Arial" w:hAnsi="Arial" w:cs="Arial"/>
        </w:rPr>
        <w:t>-e</w:t>
      </w:r>
      <w:r w:rsidRPr="00430C78">
        <w:rPr>
          <w:rFonts w:ascii="Arial" w:hAnsi="Arial" w:cs="Arial"/>
        </w:rPr>
        <w:tab/>
      </w:r>
      <w:r w:rsidRPr="00430C78">
        <w:rPr>
          <w:rFonts w:ascii="Arial" w:hAnsi="Arial" w:cs="Arial"/>
        </w:rPr>
        <w:tab/>
      </w:r>
      <w:r>
        <w:rPr>
          <w:rFonts w:ascii="Arial" w:hAnsi="Arial" w:cs="Arial"/>
        </w:rPr>
        <w:t>August</w:t>
      </w:r>
      <w:r w:rsidRPr="00430C78">
        <w:rPr>
          <w:rFonts w:ascii="Arial" w:hAnsi="Arial" w:cs="Arial"/>
        </w:rPr>
        <w:t xml:space="preserve"> </w:t>
      </w:r>
      <w:r>
        <w:rPr>
          <w:rFonts w:ascii="Arial" w:hAnsi="Arial" w:cs="Arial"/>
        </w:rPr>
        <w:t>22</w:t>
      </w:r>
      <w:r w:rsidRPr="00430C78">
        <w:rPr>
          <w:rFonts w:ascii="Arial" w:hAnsi="Arial" w:cs="Arial"/>
        </w:rPr>
        <w:t xml:space="preserve"> – </w:t>
      </w:r>
      <w:r>
        <w:rPr>
          <w:rFonts w:ascii="Arial" w:hAnsi="Arial" w:cs="Arial"/>
        </w:rPr>
        <w:t>August</w:t>
      </w:r>
      <w:r w:rsidRPr="00430C78">
        <w:rPr>
          <w:rFonts w:ascii="Arial" w:hAnsi="Arial" w:cs="Arial"/>
        </w:rPr>
        <w:t xml:space="preserve"> </w:t>
      </w:r>
      <w:r>
        <w:rPr>
          <w:rFonts w:ascii="Arial" w:hAnsi="Arial" w:cs="Arial"/>
        </w:rPr>
        <w:t>26</w:t>
      </w:r>
      <w:r w:rsidRPr="00430C78">
        <w:rPr>
          <w:rFonts w:ascii="Arial" w:hAnsi="Arial" w:cs="Arial"/>
        </w:rPr>
        <w:t>, 2022</w:t>
      </w:r>
      <w:r w:rsidRPr="00430C78">
        <w:rPr>
          <w:rFonts w:ascii="Arial" w:hAnsi="Arial" w:cs="Arial"/>
        </w:rPr>
        <w:tab/>
      </w:r>
      <w:r w:rsidRPr="00430C78">
        <w:rPr>
          <w:rFonts w:ascii="Arial" w:hAnsi="Arial" w:cs="Arial"/>
        </w:rPr>
        <w:tab/>
      </w:r>
      <w:r w:rsidRPr="00430C78">
        <w:rPr>
          <w:rFonts w:ascii="Arial" w:hAnsi="Arial" w:cs="Arial"/>
        </w:rPr>
        <w:tab/>
      </w:r>
      <w:r w:rsidRPr="002C1DE1">
        <w:rPr>
          <w:rFonts w:ascii="Arial" w:hAnsi="Arial" w:cs="Arial"/>
        </w:rPr>
        <w:t>Toulouse, FR</w:t>
      </w:r>
    </w:p>
    <w:p w14:paraId="65E39041" w14:textId="77777777" w:rsidR="00510913" w:rsidRPr="003F6A57" w:rsidRDefault="00510913" w:rsidP="00510913">
      <w:pPr>
        <w:spacing w:before="240" w:after="0"/>
        <w:rPr>
          <w:szCs w:val="22"/>
        </w:rPr>
      </w:pPr>
    </w:p>
    <w:sectPr w:rsidR="00510913" w:rsidRPr="003F6A5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92ED" w14:textId="77777777" w:rsidR="000D029D" w:rsidRDefault="000D029D">
      <w:pPr>
        <w:spacing w:after="0"/>
      </w:pPr>
      <w:r>
        <w:separator/>
      </w:r>
    </w:p>
  </w:endnote>
  <w:endnote w:type="continuationSeparator" w:id="0">
    <w:p w14:paraId="24D9340D" w14:textId="77777777" w:rsidR="000D029D" w:rsidRDefault="000D0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960AF" w14:textId="77777777" w:rsidR="000D029D" w:rsidRDefault="000D029D">
      <w:pPr>
        <w:spacing w:after="0"/>
      </w:pPr>
      <w:r>
        <w:separator/>
      </w:r>
    </w:p>
  </w:footnote>
  <w:footnote w:type="continuationSeparator" w:id="0">
    <w:p w14:paraId="549678E4" w14:textId="77777777" w:rsidR="000D029D" w:rsidRDefault="000D02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4"/>
  </w:num>
  <w:num w:numId="23" w16cid:durableId="1345088911">
    <w:abstractNumId w:val="27"/>
  </w:num>
  <w:num w:numId="24" w16cid:durableId="1354380123">
    <w:abstractNumId w:val="21"/>
  </w:num>
  <w:num w:numId="25" w16cid:durableId="1374159810">
    <w:abstractNumId w:val="26"/>
  </w:num>
  <w:num w:numId="26" w16cid:durableId="1525749011">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4AD"/>
    <w:rsid w:val="00066F42"/>
    <w:rsid w:val="0007009F"/>
    <w:rsid w:val="00071E1B"/>
    <w:rsid w:val="00072824"/>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029D"/>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442A"/>
    <w:rsid w:val="00126689"/>
    <w:rsid w:val="001302C2"/>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47366"/>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1"/>
    <w:rsid w:val="00212EC4"/>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380"/>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60A8"/>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F54"/>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415A"/>
    <w:rsid w:val="00396E88"/>
    <w:rsid w:val="003A034F"/>
    <w:rsid w:val="003A1316"/>
    <w:rsid w:val="003A16D2"/>
    <w:rsid w:val="003A4F79"/>
    <w:rsid w:val="003A4F90"/>
    <w:rsid w:val="003A509A"/>
    <w:rsid w:val="003A68FB"/>
    <w:rsid w:val="003A722C"/>
    <w:rsid w:val="003A7F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2094"/>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6A57"/>
    <w:rsid w:val="003F705D"/>
    <w:rsid w:val="003F7F33"/>
    <w:rsid w:val="00402970"/>
    <w:rsid w:val="00403EEE"/>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348"/>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4563"/>
    <w:rsid w:val="004A5F6D"/>
    <w:rsid w:val="004A5F77"/>
    <w:rsid w:val="004B039E"/>
    <w:rsid w:val="004B10E9"/>
    <w:rsid w:val="004B12C1"/>
    <w:rsid w:val="004B33BE"/>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18A7"/>
    <w:rsid w:val="00501FA1"/>
    <w:rsid w:val="00502AC7"/>
    <w:rsid w:val="00504226"/>
    <w:rsid w:val="00505B65"/>
    <w:rsid w:val="00507227"/>
    <w:rsid w:val="00507DDA"/>
    <w:rsid w:val="00510913"/>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4FDB"/>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3F25"/>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617C"/>
    <w:rsid w:val="006D74A9"/>
    <w:rsid w:val="006D797F"/>
    <w:rsid w:val="006D7BCF"/>
    <w:rsid w:val="006E1350"/>
    <w:rsid w:val="006E2F5F"/>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16FC"/>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413B"/>
    <w:rsid w:val="007974B3"/>
    <w:rsid w:val="007A2802"/>
    <w:rsid w:val="007A345E"/>
    <w:rsid w:val="007A6740"/>
    <w:rsid w:val="007A6E3F"/>
    <w:rsid w:val="007A74C1"/>
    <w:rsid w:val="007A779D"/>
    <w:rsid w:val="007B0689"/>
    <w:rsid w:val="007B0FE8"/>
    <w:rsid w:val="007B1209"/>
    <w:rsid w:val="007B17B0"/>
    <w:rsid w:val="007B313D"/>
    <w:rsid w:val="007B4508"/>
    <w:rsid w:val="007B570E"/>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1EC6"/>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B0A"/>
    <w:rsid w:val="00890C95"/>
    <w:rsid w:val="00890CC7"/>
    <w:rsid w:val="008911BE"/>
    <w:rsid w:val="00891C22"/>
    <w:rsid w:val="00892CC5"/>
    <w:rsid w:val="00893438"/>
    <w:rsid w:val="008947A4"/>
    <w:rsid w:val="00895036"/>
    <w:rsid w:val="00895B30"/>
    <w:rsid w:val="008A07F7"/>
    <w:rsid w:val="008A4977"/>
    <w:rsid w:val="008A655F"/>
    <w:rsid w:val="008A67E5"/>
    <w:rsid w:val="008A68B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4FF1"/>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5285"/>
    <w:rsid w:val="009C75E8"/>
    <w:rsid w:val="009C7DE0"/>
    <w:rsid w:val="009D5A48"/>
    <w:rsid w:val="009D623D"/>
    <w:rsid w:val="009D6F7B"/>
    <w:rsid w:val="009E11B5"/>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671"/>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09D0"/>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C75A0"/>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57313"/>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0DC"/>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471A"/>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00B"/>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682"/>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E7C60"/>
    <w:rsid w:val="00DF0DA5"/>
    <w:rsid w:val="00DF1BF8"/>
    <w:rsid w:val="00DF1D40"/>
    <w:rsid w:val="00DF26F5"/>
    <w:rsid w:val="00DF2DB6"/>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3F28"/>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4292"/>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B60A8"/>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44355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863</TotalTime>
  <Pages>6</Pages>
  <Words>1856</Words>
  <Characters>10585</Characters>
  <Application>Microsoft Office Word</Application>
  <DocSecurity>0</DocSecurity>
  <Lines>88</Lines>
  <Paragraphs>24</Paragraphs>
  <ScaleCrop>false</ScaleCrop>
  <Company>Tom</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72</cp:revision>
  <cp:lastPrinted>1995-11-21T09:41:00Z</cp:lastPrinted>
  <dcterms:created xsi:type="dcterms:W3CDTF">2022-04-14T02:39:00Z</dcterms:created>
  <dcterms:modified xsi:type="dcterms:W3CDTF">2022-04-25T15:59:00Z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